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C58DD" w14:textId="061090C7" w:rsidR="005E275E" w:rsidRPr="006F6F91" w:rsidRDefault="005E275E" w:rsidP="005E275E">
      <w:pPr>
        <w:tabs>
          <w:tab w:val="center" w:pos="4536"/>
          <w:tab w:val="right" w:pos="7938"/>
          <w:tab w:val="right" w:pos="9639"/>
        </w:tabs>
        <w:ind w:right="2"/>
        <w:rPr>
          <w:rFonts w:ascii="Arial" w:hAnsi="Arial" w:cs="Arial"/>
          <w:b/>
          <w:bCs/>
        </w:rPr>
      </w:pPr>
      <w:r w:rsidRPr="006F6F91">
        <w:rPr>
          <w:rFonts w:ascii="Arial" w:hAnsi="Arial" w:cs="Arial"/>
          <w:b/>
          <w:bCs/>
        </w:rPr>
        <w:t>3GPP TSG RAN WG1 #110</w:t>
      </w:r>
      <w:r w:rsidRPr="006F6F91">
        <w:rPr>
          <w:rFonts w:ascii="Arial" w:hAnsi="Arial" w:cs="Arial"/>
          <w:b/>
          <w:bCs/>
        </w:rPr>
        <w:tab/>
      </w:r>
      <w:r w:rsidRPr="006F6F91">
        <w:rPr>
          <w:rFonts w:ascii="Arial" w:hAnsi="Arial" w:cs="Arial"/>
          <w:b/>
          <w:bCs/>
        </w:rPr>
        <w:tab/>
      </w:r>
      <w:r w:rsidRPr="006F6F91">
        <w:rPr>
          <w:rFonts w:ascii="Arial" w:hAnsi="Arial" w:cs="Arial"/>
          <w:b/>
          <w:bCs/>
        </w:rPr>
        <w:tab/>
      </w:r>
      <w:r w:rsidR="00C71FC7" w:rsidRPr="00C71FC7">
        <w:rPr>
          <w:rFonts w:ascii="Arial" w:hAnsi="Arial" w:cs="Arial"/>
          <w:b/>
          <w:bCs/>
        </w:rPr>
        <w:t>R1-2207347</w:t>
      </w:r>
    </w:p>
    <w:p w14:paraId="0B29E6B0" w14:textId="77777777" w:rsidR="005E275E" w:rsidRPr="006F6F91" w:rsidRDefault="005E275E" w:rsidP="005E275E">
      <w:pPr>
        <w:tabs>
          <w:tab w:val="center" w:pos="4536"/>
          <w:tab w:val="right" w:pos="9072"/>
        </w:tabs>
        <w:rPr>
          <w:rFonts w:ascii="Arial" w:eastAsia="MS Mincho" w:hAnsi="Arial" w:cs="Arial"/>
          <w:b/>
          <w:bCs/>
          <w:lang w:eastAsia="ja-JP"/>
        </w:rPr>
      </w:pPr>
      <w:r w:rsidRPr="006F6F91">
        <w:rPr>
          <w:rFonts w:ascii="Arial" w:eastAsia="MS Mincho" w:hAnsi="Arial" w:cs="Arial"/>
          <w:b/>
          <w:bCs/>
          <w:lang w:eastAsia="ja-JP"/>
        </w:rPr>
        <w:t>Toulouse, France, August 22</w:t>
      </w:r>
      <w:r w:rsidRPr="006F6F91">
        <w:rPr>
          <w:rFonts w:ascii="Arial" w:eastAsia="MS Mincho" w:hAnsi="Arial" w:cs="Arial"/>
          <w:b/>
          <w:bCs/>
          <w:vertAlign w:val="superscript"/>
          <w:lang w:eastAsia="ja-JP"/>
        </w:rPr>
        <w:t>nd</w:t>
      </w:r>
      <w:r w:rsidRPr="006F6F91">
        <w:rPr>
          <w:rFonts w:ascii="Arial" w:eastAsia="MS Mincho" w:hAnsi="Arial" w:cs="Arial"/>
          <w:b/>
          <w:bCs/>
          <w:lang w:eastAsia="ja-JP"/>
        </w:rPr>
        <w:t xml:space="preserve"> – 26</w:t>
      </w:r>
      <w:r w:rsidRPr="006F6F91">
        <w:rPr>
          <w:rFonts w:ascii="Arial" w:eastAsia="MS Mincho" w:hAnsi="Arial" w:cs="Arial"/>
          <w:b/>
          <w:bCs/>
          <w:vertAlign w:val="superscript"/>
          <w:lang w:eastAsia="ja-JP"/>
        </w:rPr>
        <w:t>th</w:t>
      </w:r>
      <w:r w:rsidRPr="006F6F91">
        <w:rPr>
          <w:rFonts w:ascii="Arial" w:eastAsia="MS Mincho" w:hAnsi="Arial" w:cs="Arial"/>
          <w:b/>
          <w:bCs/>
          <w:lang w:eastAsia="ja-JP"/>
        </w:rPr>
        <w:t>, 2022</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357FC08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E13EA4">
        <w:rPr>
          <w:rFonts w:ascii="Arial" w:hAnsi="Arial" w:cs="Arial"/>
          <w:b/>
          <w:lang w:val="en-US"/>
        </w:rPr>
        <w:t>9</w:t>
      </w:r>
      <w:r>
        <w:rPr>
          <w:rFonts w:ascii="Arial" w:hAnsi="Arial" w:cs="Arial"/>
          <w:b/>
        </w:rPr>
        <w:t>.</w:t>
      </w:r>
      <w:r w:rsidR="00E13EA4">
        <w:rPr>
          <w:rFonts w:ascii="Arial" w:hAnsi="Arial" w:cs="Arial"/>
          <w:b/>
          <w:lang w:val="en-US"/>
        </w:rPr>
        <w:t>9</w:t>
      </w:r>
      <w:r w:rsidR="00AC4BE0">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12600D5" w:rsidR="0025389B" w:rsidRPr="00E13EA4" w:rsidRDefault="0025389B" w:rsidP="00E13EA4">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E13EA4" w:rsidRPr="00E13EA4">
        <w:rPr>
          <w:rFonts w:ascii="Arial" w:hAnsi="Arial" w:cs="Arial"/>
          <w:b/>
        </w:rPr>
        <w:t>Discussion on NR PDCCH reception in symbols with LTE CRS REs</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3D28F12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w:t>
      </w:r>
      <w:r w:rsidR="00442966">
        <w:rPr>
          <w:rFonts w:eastAsia="SimSun"/>
          <w:noProof/>
          <w:sz w:val="20"/>
          <w:szCs w:val="20"/>
          <w:lang w:val="en-US" w:eastAsia="en-US"/>
        </w:rPr>
        <w:t xml:space="preserve">#94-e meeting, a new WI on </w:t>
      </w:r>
      <w:r w:rsidR="00442966" w:rsidRPr="00442966">
        <w:rPr>
          <w:sz w:val="20"/>
          <w:szCs w:val="20"/>
          <w:lang w:val="en-GB"/>
        </w:rPr>
        <w:t>Enhancement of NR Dynamic spectrum sharing</w:t>
      </w:r>
      <w:r w:rsidR="00E6401C">
        <w:rPr>
          <w:sz w:val="20"/>
          <w:szCs w:val="20"/>
          <w:lang w:val="en-GB"/>
        </w:rPr>
        <w:t xml:space="preserve"> </w:t>
      </w:r>
      <w:r w:rsidR="005C4EEB">
        <w:rPr>
          <w:rFonts w:eastAsia="SimSun"/>
          <w:noProof/>
          <w:sz w:val="20"/>
          <w:szCs w:val="20"/>
          <w:lang w:val="en-US" w:eastAsia="en-US"/>
        </w:rPr>
        <w:t xml:space="preserve">[1] </w:t>
      </w:r>
      <w:r w:rsidR="00442966">
        <w:rPr>
          <w:sz w:val="20"/>
          <w:szCs w:val="20"/>
          <w:lang w:val="en-GB"/>
        </w:rPr>
        <w:t>was agreed</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2B4D4C98" w14:textId="77777777" w:rsidR="00442966" w:rsidRPr="00442966" w:rsidRDefault="00442966" w:rsidP="00442966">
      <w:pPr>
        <w:pStyle w:val="ListParagraph"/>
        <w:numPr>
          <w:ilvl w:val="0"/>
          <w:numId w:val="43"/>
        </w:numPr>
        <w:overflowPunct w:val="0"/>
        <w:autoSpaceDE w:val="0"/>
        <w:autoSpaceDN w:val="0"/>
        <w:adjustRightInd w:val="0"/>
        <w:spacing w:after="180"/>
        <w:textAlignment w:val="baseline"/>
        <w:rPr>
          <w:sz w:val="20"/>
          <w:szCs w:val="20"/>
          <w:lang w:val="en-US"/>
        </w:rPr>
      </w:pPr>
      <w:r w:rsidRPr="00442966">
        <w:rPr>
          <w:sz w:val="20"/>
          <w:szCs w:val="20"/>
          <w:lang w:val="en-US"/>
        </w:rPr>
        <w:t>Study and if needed specify NR PDCCH reception in symbols wi</w:t>
      </w:r>
      <w:r w:rsidRPr="00442966">
        <w:rPr>
          <w:rFonts w:hint="eastAsia"/>
          <w:sz w:val="20"/>
          <w:szCs w:val="20"/>
          <w:lang w:val="en-US"/>
        </w:rPr>
        <w:t>t</w:t>
      </w:r>
      <w:r w:rsidRPr="00442966">
        <w:rPr>
          <w:sz w:val="20"/>
          <w:szCs w:val="20"/>
          <w:lang w:val="en-US"/>
        </w:rPr>
        <w:t xml:space="preserve">h LTE CRS </w:t>
      </w:r>
      <w:proofErr w:type="spellStart"/>
      <w:r w:rsidRPr="00442966">
        <w:rPr>
          <w:sz w:val="20"/>
          <w:szCs w:val="20"/>
          <w:lang w:val="en-US"/>
        </w:rPr>
        <w:t>REs.</w:t>
      </w:r>
      <w:proofErr w:type="spellEnd"/>
      <w:r w:rsidRPr="00442966">
        <w:rPr>
          <w:sz w:val="20"/>
          <w:szCs w:val="20"/>
          <w:lang w:val="en-US"/>
        </w:rPr>
        <w:t xml:space="preserve"> [RAN1]</w:t>
      </w:r>
    </w:p>
    <w:p w14:paraId="4F803617" w14:textId="77777777" w:rsidR="00442966" w:rsidRPr="00442966" w:rsidRDefault="00442966" w:rsidP="00442966">
      <w:pPr>
        <w:numPr>
          <w:ilvl w:val="1"/>
          <w:numId w:val="43"/>
        </w:numPr>
        <w:overflowPunct w:val="0"/>
        <w:autoSpaceDE w:val="0"/>
        <w:autoSpaceDN w:val="0"/>
        <w:adjustRightInd w:val="0"/>
        <w:spacing w:after="180"/>
        <w:textAlignment w:val="baseline"/>
        <w:rPr>
          <w:sz w:val="20"/>
          <w:szCs w:val="20"/>
        </w:rPr>
      </w:pPr>
      <w:r w:rsidRPr="00442966">
        <w:rPr>
          <w:sz w:val="20"/>
          <w:szCs w:val="20"/>
        </w:rPr>
        <w:t>Investigate enabling LTE CRS to puncture NR PDCCH, including the impact to NR PDCCH DMRS if there is the performance gain from the additional PDCCH resources.</w:t>
      </w:r>
    </w:p>
    <w:p w14:paraId="0A4B6EBD" w14:textId="39867E74" w:rsidR="00E5519E" w:rsidRDefault="00E5519E" w:rsidP="0039135A">
      <w:pPr>
        <w:rPr>
          <w:rFonts w:eastAsia="MS Mincho"/>
          <w:sz w:val="20"/>
          <w:szCs w:val="20"/>
          <w:lang w:val="en-US" w:eastAsia="ja-JP"/>
        </w:rPr>
      </w:pPr>
      <w:r>
        <w:rPr>
          <w:rFonts w:eastAsia="MS Mincho"/>
          <w:sz w:val="20"/>
          <w:szCs w:val="20"/>
          <w:lang w:val="en-US" w:eastAsia="ja-JP"/>
        </w:rPr>
        <w:t>In RAN1#109-e meeting</w:t>
      </w:r>
      <w:r w:rsidR="00E6401C">
        <w:rPr>
          <w:rFonts w:eastAsia="MS Mincho"/>
          <w:sz w:val="20"/>
          <w:szCs w:val="20"/>
          <w:lang w:val="en-US" w:eastAsia="ja-JP"/>
        </w:rPr>
        <w:t xml:space="preserve"> [2]</w:t>
      </w:r>
      <w:r>
        <w:rPr>
          <w:rFonts w:eastAsia="MS Mincho"/>
          <w:sz w:val="20"/>
          <w:szCs w:val="20"/>
          <w:lang w:val="en-US" w:eastAsia="ja-JP"/>
        </w:rPr>
        <w:t>, the following agreements were made.</w:t>
      </w:r>
    </w:p>
    <w:p w14:paraId="2928CAFE" w14:textId="77777777" w:rsidR="00E5519E" w:rsidRPr="00E5519E" w:rsidRDefault="00E5519E" w:rsidP="00E5519E">
      <w:pPr>
        <w:spacing w:before="120"/>
        <w:rPr>
          <w:rFonts w:eastAsia="DengXian"/>
          <w:b/>
          <w:bCs/>
          <w:sz w:val="20"/>
          <w:szCs w:val="20"/>
          <w:highlight w:val="green"/>
        </w:rPr>
      </w:pPr>
      <w:r w:rsidRPr="00E5519E">
        <w:rPr>
          <w:rFonts w:eastAsia="DengXian" w:hint="eastAsia"/>
          <w:b/>
          <w:bCs/>
          <w:sz w:val="20"/>
          <w:szCs w:val="20"/>
          <w:highlight w:val="green"/>
        </w:rPr>
        <w:t>A</w:t>
      </w:r>
      <w:r w:rsidRPr="00E5519E">
        <w:rPr>
          <w:rFonts w:eastAsia="DengXian"/>
          <w:b/>
          <w:bCs/>
          <w:sz w:val="20"/>
          <w:szCs w:val="20"/>
          <w:highlight w:val="green"/>
        </w:rPr>
        <w:t xml:space="preserve">greement </w:t>
      </w:r>
    </w:p>
    <w:p w14:paraId="1D00472B" w14:textId="77777777" w:rsidR="00E5519E" w:rsidRPr="00E5519E" w:rsidRDefault="00E5519E" w:rsidP="00E5519E">
      <w:pPr>
        <w:spacing w:before="120"/>
        <w:rPr>
          <w:rFonts w:eastAsia="DengXian" w:hint="eastAsia"/>
          <w:b/>
          <w:bCs/>
          <w:sz w:val="20"/>
          <w:szCs w:val="20"/>
        </w:rPr>
      </w:pPr>
      <w:r w:rsidRPr="00E5519E">
        <w:rPr>
          <w:rFonts w:eastAsia="DengXian"/>
          <w:b/>
          <w:bCs/>
          <w:sz w:val="20"/>
          <w:szCs w:val="20"/>
        </w:rPr>
        <w:t>To evaluate the following options:</w:t>
      </w:r>
    </w:p>
    <w:p w14:paraId="3FBD6BDC" w14:textId="63E33EC8" w:rsidR="00E5519E" w:rsidRPr="00E5519E" w:rsidRDefault="00E5519E" w:rsidP="00E5519E">
      <w:pPr>
        <w:pStyle w:val="ListParagraph"/>
        <w:widowControl w:val="0"/>
        <w:numPr>
          <w:ilvl w:val="1"/>
          <w:numId w:val="45"/>
        </w:numPr>
        <w:spacing w:after="120"/>
        <w:ind w:leftChars="120" w:left="708"/>
        <w:jc w:val="both"/>
        <w:rPr>
          <w:color w:val="000000"/>
          <w:sz w:val="20"/>
          <w:szCs w:val="20"/>
        </w:rPr>
      </w:pPr>
      <w:r w:rsidRPr="00E5519E">
        <w:rPr>
          <w:color w:val="000000"/>
          <w:sz w:val="20"/>
          <w:szCs w:val="20"/>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00DA9706" w14:textId="6F71866E" w:rsidR="00E5519E" w:rsidRPr="00E5519E" w:rsidRDefault="00E5519E" w:rsidP="00E5519E">
      <w:pPr>
        <w:pStyle w:val="ListParagraph"/>
        <w:widowControl w:val="0"/>
        <w:numPr>
          <w:ilvl w:val="1"/>
          <w:numId w:val="45"/>
        </w:numPr>
        <w:spacing w:after="120"/>
        <w:ind w:leftChars="120" w:left="708"/>
        <w:jc w:val="both"/>
        <w:rPr>
          <w:color w:val="000000"/>
          <w:sz w:val="20"/>
          <w:szCs w:val="20"/>
        </w:rPr>
      </w:pPr>
      <w:r w:rsidRPr="00E5519E">
        <w:rPr>
          <w:color w:val="000000"/>
          <w:sz w:val="20"/>
          <w:szCs w:val="20"/>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CE07807" w14:textId="77777777" w:rsidR="00E5519E" w:rsidRPr="00E5519E" w:rsidRDefault="00E5519E" w:rsidP="00E5519E">
      <w:pPr>
        <w:pStyle w:val="ListParagraph"/>
        <w:widowControl w:val="0"/>
        <w:numPr>
          <w:ilvl w:val="1"/>
          <w:numId w:val="45"/>
        </w:numPr>
        <w:spacing w:after="120"/>
        <w:ind w:leftChars="120" w:left="708"/>
        <w:jc w:val="both"/>
        <w:rPr>
          <w:color w:val="000000"/>
          <w:sz w:val="20"/>
          <w:szCs w:val="20"/>
        </w:rPr>
      </w:pPr>
      <w:r w:rsidRPr="00E5519E">
        <w:rPr>
          <w:color w:val="000000"/>
          <w:sz w:val="20"/>
          <w:szCs w:val="20"/>
        </w:rPr>
        <w:t>Option-2: NR-PDCCH or NR-PDCCH-DMRS is transmitted on REs not colliding with LTE-CRS, NR-PDCCH and NR-PDCCH-DMRS may or may not be punctured on REs colliding with LTE-CRS</w:t>
      </w:r>
    </w:p>
    <w:p w14:paraId="2A697CE3" w14:textId="77777777" w:rsidR="00E5519E" w:rsidRPr="00E5519E" w:rsidRDefault="00E5519E" w:rsidP="00E5519E">
      <w:pPr>
        <w:pStyle w:val="ListParagraph"/>
        <w:widowControl w:val="0"/>
        <w:numPr>
          <w:ilvl w:val="2"/>
          <w:numId w:val="45"/>
        </w:numPr>
        <w:spacing w:after="120"/>
        <w:jc w:val="both"/>
        <w:rPr>
          <w:rFonts w:hint="eastAsia"/>
          <w:color w:val="000000"/>
          <w:sz w:val="20"/>
          <w:szCs w:val="20"/>
        </w:rPr>
      </w:pPr>
      <w:r w:rsidRPr="00E5519E">
        <w:rPr>
          <w:color w:val="000000"/>
          <w:sz w:val="20"/>
          <w:szCs w:val="20"/>
        </w:rPr>
        <w:t>No puncture is baseline (UE side)</w:t>
      </w:r>
    </w:p>
    <w:p w14:paraId="6A04A512" w14:textId="77777777" w:rsidR="00E5519E" w:rsidRPr="00E5519E" w:rsidRDefault="00E5519E" w:rsidP="00E5519E">
      <w:pPr>
        <w:shd w:val="clear" w:color="auto" w:fill="FFFFFF"/>
        <w:rPr>
          <w:sz w:val="20"/>
          <w:szCs w:val="20"/>
          <w:highlight w:val="green"/>
          <w:lang w:val="en-US" w:eastAsia="ja-JP"/>
        </w:rPr>
      </w:pPr>
      <w:r w:rsidRPr="00E5519E">
        <w:rPr>
          <w:sz w:val="20"/>
          <w:szCs w:val="20"/>
          <w:highlight w:val="green"/>
          <w:lang w:val="en-US" w:eastAsia="ja-JP"/>
        </w:rPr>
        <w:t>Agreement</w:t>
      </w:r>
    </w:p>
    <w:p w14:paraId="4F3D87CB" w14:textId="77777777" w:rsidR="00E5519E" w:rsidRPr="00E5519E" w:rsidRDefault="00E5519E" w:rsidP="00E5519E">
      <w:pPr>
        <w:shd w:val="clear" w:color="auto" w:fill="FFFFFF"/>
        <w:rPr>
          <w:rFonts w:hint="eastAsia"/>
          <w:sz w:val="20"/>
          <w:szCs w:val="20"/>
          <w:lang w:val="en-US" w:eastAsia="ja-JP"/>
        </w:rPr>
      </w:pPr>
      <w:r w:rsidRPr="00E5519E">
        <w:rPr>
          <w:sz w:val="20"/>
          <w:szCs w:val="20"/>
          <w:lang w:val="en-US" w:eastAsia="ja-JP"/>
        </w:rPr>
        <w:t>For evaluations consider the following list of scenarios:</w:t>
      </w:r>
    </w:p>
    <w:p w14:paraId="068F51F0" w14:textId="77777777" w:rsidR="00E5519E" w:rsidRPr="00E5519E" w:rsidRDefault="00E5519E" w:rsidP="00E5519E">
      <w:pPr>
        <w:shd w:val="clear" w:color="auto" w:fill="FFFFFF"/>
        <w:rPr>
          <w:rFonts w:hint="eastAsia"/>
          <w:sz w:val="20"/>
          <w:szCs w:val="20"/>
          <w:lang w:val="en-US" w:eastAsia="ja-JP"/>
        </w:rPr>
      </w:pPr>
      <w:r w:rsidRPr="00E5519E">
        <w:rPr>
          <w:sz w:val="20"/>
          <w:szCs w:val="20"/>
          <w:lang w:val="en-US" w:eastAsia="ja-JP"/>
        </w:rPr>
        <w:t>Scenario#1A: 1 symbol CORESET, overlapped with CRS – Option 2 only</w:t>
      </w:r>
    </w:p>
    <w:p w14:paraId="434719D6" w14:textId="77777777" w:rsidR="00E5519E" w:rsidRPr="00E5519E" w:rsidRDefault="00E5519E" w:rsidP="00E5519E">
      <w:pPr>
        <w:shd w:val="clear" w:color="auto" w:fill="FFFFFF"/>
        <w:rPr>
          <w:rFonts w:hint="eastAsia"/>
          <w:sz w:val="20"/>
          <w:szCs w:val="20"/>
          <w:lang w:val="en-US" w:eastAsia="ja-JP"/>
        </w:rPr>
      </w:pPr>
      <w:r w:rsidRPr="00E5519E">
        <w:rPr>
          <w:sz w:val="20"/>
          <w:szCs w:val="20"/>
          <w:lang w:val="en-US" w:eastAsia="ja-JP"/>
        </w:rPr>
        <w:t>Scenario#2: 2 symbols CORESET, including 1 overlapping symbol and 1 clean symbol – Option 1-1/1-2/2</w:t>
      </w:r>
    </w:p>
    <w:p w14:paraId="19B702AF" w14:textId="77777777" w:rsidR="00E5519E" w:rsidRPr="00E5519E" w:rsidRDefault="00E5519E" w:rsidP="00E5519E">
      <w:pPr>
        <w:shd w:val="clear" w:color="auto" w:fill="FFFFFF"/>
        <w:rPr>
          <w:rFonts w:hint="eastAsia"/>
          <w:sz w:val="20"/>
          <w:szCs w:val="20"/>
          <w:lang w:val="en-US" w:eastAsia="ja-JP"/>
        </w:rPr>
      </w:pPr>
      <w:r w:rsidRPr="00E5519E">
        <w:rPr>
          <w:sz w:val="20"/>
          <w:szCs w:val="20"/>
          <w:lang w:val="en-US" w:eastAsia="ja-JP"/>
        </w:rPr>
        <w:t>Scenario#3: 3 symbols CORESET, including 1 overlapping symbol and 2 clean symbols – Option 1-1/1-2/2</w:t>
      </w:r>
    </w:p>
    <w:p w14:paraId="66CB4234" w14:textId="77777777" w:rsidR="00E5519E" w:rsidRDefault="00E5519E" w:rsidP="0039135A">
      <w:pPr>
        <w:rPr>
          <w:rFonts w:eastAsia="MS Mincho"/>
          <w:sz w:val="20"/>
          <w:szCs w:val="20"/>
          <w:lang w:val="en-US" w:eastAsia="ja-JP"/>
        </w:rPr>
      </w:pPr>
    </w:p>
    <w:p w14:paraId="560B9657" w14:textId="30D6594E" w:rsidR="0039135A" w:rsidRDefault="00442966" w:rsidP="0039135A">
      <w:pPr>
        <w:rPr>
          <w:rFonts w:eastAsia="MS Mincho"/>
          <w:sz w:val="20"/>
          <w:szCs w:val="20"/>
          <w:lang w:val="en-US" w:eastAsia="ja-JP"/>
        </w:rPr>
      </w:pPr>
      <w:r>
        <w:rPr>
          <w:rFonts w:eastAsia="MS Mincho"/>
          <w:sz w:val="20"/>
          <w:szCs w:val="20"/>
          <w:lang w:val="en-US" w:eastAsia="ja-JP"/>
        </w:rPr>
        <w:t>I</w:t>
      </w:r>
      <w:r w:rsidR="0025389B" w:rsidRPr="00FB6A81">
        <w:rPr>
          <w:rFonts w:eastAsia="MS Mincho"/>
          <w:sz w:val="20"/>
          <w:szCs w:val="20"/>
          <w:lang w:eastAsia="ja-JP"/>
        </w:rPr>
        <w:t xml:space="preserve">n this contribution, we </w:t>
      </w:r>
      <w:r w:rsidR="0025389B">
        <w:rPr>
          <w:rFonts w:eastAsia="MS Mincho"/>
          <w:sz w:val="20"/>
          <w:szCs w:val="20"/>
          <w:lang w:eastAsia="ja-JP"/>
        </w:rPr>
        <w:t xml:space="preserve">discuss </w:t>
      </w:r>
      <w:r>
        <w:rPr>
          <w:rFonts w:eastAsia="MS Mincho"/>
          <w:sz w:val="20"/>
          <w:szCs w:val="20"/>
          <w:lang w:val="en-US" w:eastAsia="ja-JP"/>
        </w:rPr>
        <w:t xml:space="preserve">the further enhancement on DSS, especially on </w:t>
      </w:r>
      <w:r w:rsidR="00D07E9F">
        <w:rPr>
          <w:rFonts w:eastAsia="MS Mincho"/>
          <w:sz w:val="20"/>
          <w:szCs w:val="20"/>
          <w:lang w:val="en-US" w:eastAsia="ja-JP"/>
        </w:rPr>
        <w:t>LTE CRS puncturing the NR PDCCH REs and</w:t>
      </w:r>
      <w:r w:rsidR="008733FD">
        <w:rPr>
          <w:rFonts w:eastAsia="MS Mincho"/>
          <w:sz w:val="20"/>
          <w:szCs w:val="20"/>
          <w:lang w:val="en-US" w:eastAsia="ja-JP"/>
        </w:rPr>
        <w:t xml:space="preserve"> give our proposals</w:t>
      </w:r>
      <w:r w:rsidR="0039135A">
        <w:rPr>
          <w:rFonts w:eastAsia="MS Mincho"/>
          <w:sz w:val="20"/>
          <w:szCs w:val="20"/>
          <w:lang w:val="en-US" w:eastAsia="ja-JP"/>
        </w:rPr>
        <w:t>.</w:t>
      </w:r>
    </w:p>
    <w:p w14:paraId="365F312D" w14:textId="2995D4C3" w:rsidR="00A450CB" w:rsidRPr="00104954" w:rsidRDefault="00CD6E2D" w:rsidP="00104954">
      <w:pPr>
        <w:pStyle w:val="Heading1"/>
        <w:rPr>
          <w:bCs/>
        </w:rPr>
      </w:pPr>
      <w:r>
        <w:rPr>
          <w:rFonts w:hint="eastAsia"/>
          <w:bCs/>
          <w:lang w:eastAsia="zh-CN"/>
        </w:rPr>
        <w:t>Discussion</w:t>
      </w:r>
    </w:p>
    <w:p w14:paraId="7637E3EB" w14:textId="0CAD33F4" w:rsidR="0035438F" w:rsidRDefault="003E263B" w:rsidP="00E4547C">
      <w:pPr>
        <w:spacing w:before="120" w:after="120"/>
        <w:rPr>
          <w:color w:val="000000"/>
          <w:sz w:val="20"/>
          <w:szCs w:val="20"/>
          <w:lang w:val="en-US"/>
        </w:rPr>
      </w:pPr>
      <w:bookmarkStart w:id="2" w:name="OLE_LINK1"/>
      <w:bookmarkStart w:id="3" w:name="OLE_LINK2"/>
      <w:r>
        <w:rPr>
          <w:color w:val="000000"/>
          <w:sz w:val="20"/>
          <w:szCs w:val="20"/>
          <w:lang w:val="en-US"/>
        </w:rPr>
        <w:t xml:space="preserve">According to the </w:t>
      </w:r>
      <w:r w:rsidR="00D570BB">
        <w:rPr>
          <w:color w:val="000000"/>
          <w:sz w:val="20"/>
          <w:szCs w:val="20"/>
          <w:lang w:val="en-US"/>
        </w:rPr>
        <w:t>discussions</w:t>
      </w:r>
      <w:r>
        <w:rPr>
          <w:color w:val="000000"/>
          <w:sz w:val="20"/>
          <w:szCs w:val="20"/>
          <w:lang w:val="en-US"/>
        </w:rPr>
        <w:t xml:space="preserve"> in RAN1#109-e meeting, the simulation assumptions were agreed to evaluate NR PDCCH performance in case of reception in symbol with LTE CRS </w:t>
      </w:r>
      <w:proofErr w:type="spellStart"/>
      <w:r>
        <w:rPr>
          <w:color w:val="000000"/>
          <w:sz w:val="20"/>
          <w:szCs w:val="20"/>
          <w:lang w:val="en-US"/>
        </w:rPr>
        <w:t>REs.</w:t>
      </w:r>
      <w:proofErr w:type="spellEnd"/>
      <w:r>
        <w:rPr>
          <w:color w:val="000000"/>
          <w:sz w:val="20"/>
          <w:szCs w:val="20"/>
          <w:lang w:val="en-US"/>
        </w:rPr>
        <w:t xml:space="preserve"> </w:t>
      </w:r>
      <w:r w:rsidR="00D570BB">
        <w:rPr>
          <w:color w:val="000000"/>
          <w:sz w:val="20"/>
          <w:szCs w:val="20"/>
          <w:lang w:val="en-US"/>
        </w:rPr>
        <w:t xml:space="preserve">We evaluate the PDCCH performance </w:t>
      </w:r>
      <w:r w:rsidR="006C0F57">
        <w:rPr>
          <w:color w:val="000000"/>
          <w:sz w:val="20"/>
          <w:szCs w:val="20"/>
          <w:lang w:val="en-US"/>
        </w:rPr>
        <w:t xml:space="preserve">of </w:t>
      </w:r>
      <w:r w:rsidR="00D570BB">
        <w:rPr>
          <w:color w:val="000000"/>
          <w:sz w:val="20"/>
          <w:szCs w:val="20"/>
          <w:lang w:val="en-US"/>
        </w:rPr>
        <w:t>Option 1-1</w:t>
      </w:r>
      <w:r w:rsidR="0035438F">
        <w:rPr>
          <w:color w:val="000000"/>
          <w:sz w:val="20"/>
          <w:szCs w:val="20"/>
          <w:lang w:val="en-US"/>
        </w:rPr>
        <w:t xml:space="preserve"> with different assumptions</w:t>
      </w:r>
      <w:r w:rsidR="004A5B78">
        <w:rPr>
          <w:color w:val="000000"/>
          <w:sz w:val="20"/>
          <w:szCs w:val="20"/>
          <w:lang w:val="en-US"/>
        </w:rPr>
        <w:t xml:space="preserve">, the </w:t>
      </w:r>
      <w:r w:rsidR="006C0F57">
        <w:rPr>
          <w:color w:val="000000"/>
          <w:sz w:val="20"/>
          <w:szCs w:val="20"/>
          <w:lang w:val="en-US"/>
        </w:rPr>
        <w:t xml:space="preserve">detailed </w:t>
      </w:r>
      <w:r w:rsidR="004A5B78">
        <w:rPr>
          <w:color w:val="000000"/>
          <w:sz w:val="20"/>
          <w:szCs w:val="20"/>
          <w:lang w:val="en-US"/>
        </w:rPr>
        <w:t>simulation assumption is in Annex.</w:t>
      </w:r>
    </w:p>
    <w:p w14:paraId="1454BA38" w14:textId="36AB48F2" w:rsidR="0035438F" w:rsidRDefault="0035438F" w:rsidP="00E4547C">
      <w:pPr>
        <w:spacing w:before="120" w:after="120"/>
        <w:rPr>
          <w:color w:val="000000"/>
          <w:sz w:val="20"/>
          <w:szCs w:val="20"/>
          <w:lang w:val="en-US"/>
        </w:rPr>
      </w:pPr>
      <w:r>
        <w:rPr>
          <w:color w:val="000000"/>
          <w:sz w:val="20"/>
          <w:szCs w:val="20"/>
          <w:lang w:val="en-US"/>
        </w:rPr>
        <w:t xml:space="preserve">Case 1: The baseline </w:t>
      </w:r>
      <w:r w:rsidR="00D812D8">
        <w:rPr>
          <w:color w:val="000000"/>
          <w:sz w:val="20"/>
          <w:szCs w:val="20"/>
          <w:lang w:val="en-US"/>
        </w:rPr>
        <w:t xml:space="preserve">PDCCH </w:t>
      </w:r>
      <w:r>
        <w:rPr>
          <w:color w:val="000000"/>
          <w:sz w:val="20"/>
          <w:szCs w:val="20"/>
          <w:lang w:val="en-US"/>
        </w:rPr>
        <w:t xml:space="preserve">performance </w:t>
      </w:r>
      <w:r w:rsidR="00E040AB">
        <w:rPr>
          <w:color w:val="000000"/>
          <w:sz w:val="20"/>
          <w:szCs w:val="20"/>
          <w:lang w:val="en-US"/>
        </w:rPr>
        <w:t>without DSS</w:t>
      </w:r>
    </w:p>
    <w:p w14:paraId="607FD45D" w14:textId="5E8886E1" w:rsidR="003E263B" w:rsidRDefault="0035438F" w:rsidP="00E4547C">
      <w:pPr>
        <w:spacing w:before="120" w:after="120"/>
        <w:rPr>
          <w:color w:val="000000"/>
          <w:sz w:val="20"/>
          <w:szCs w:val="20"/>
          <w:lang w:val="en-US"/>
        </w:rPr>
      </w:pPr>
      <w:r>
        <w:rPr>
          <w:color w:val="000000"/>
          <w:sz w:val="20"/>
          <w:szCs w:val="20"/>
          <w:lang w:val="en-US"/>
        </w:rPr>
        <w:t>Case</w:t>
      </w:r>
      <w:r w:rsidR="00EA5F86">
        <w:rPr>
          <w:color w:val="000000"/>
          <w:sz w:val="20"/>
          <w:szCs w:val="20"/>
          <w:lang w:val="en-US"/>
        </w:rPr>
        <w:t xml:space="preserve"> </w:t>
      </w:r>
      <w:r>
        <w:rPr>
          <w:color w:val="000000"/>
          <w:sz w:val="20"/>
          <w:szCs w:val="20"/>
          <w:lang w:val="en-US"/>
        </w:rPr>
        <w:t>2: LTE CRS punctures NR PDCCH and DMRS REs with legacy channel estimation</w:t>
      </w:r>
    </w:p>
    <w:p w14:paraId="7B00A9AE" w14:textId="7AB07E8E" w:rsidR="0035438F" w:rsidRDefault="0035438F" w:rsidP="00E4547C">
      <w:pPr>
        <w:spacing w:before="120" w:after="120"/>
        <w:rPr>
          <w:color w:val="000000"/>
          <w:sz w:val="20"/>
          <w:szCs w:val="20"/>
          <w:lang w:val="en-US"/>
        </w:rPr>
      </w:pPr>
      <w:r>
        <w:rPr>
          <w:color w:val="000000"/>
          <w:sz w:val="20"/>
          <w:szCs w:val="20"/>
          <w:lang w:val="en-US"/>
        </w:rPr>
        <w:t xml:space="preserve">Case 3: </w:t>
      </w:r>
      <w:r>
        <w:rPr>
          <w:color w:val="000000"/>
          <w:sz w:val="20"/>
          <w:szCs w:val="20"/>
          <w:lang w:val="en-US"/>
        </w:rPr>
        <w:t>LTE CRS punctures NR PDCCH and DMRS REs with</w:t>
      </w:r>
      <w:r>
        <w:rPr>
          <w:color w:val="000000"/>
          <w:sz w:val="20"/>
          <w:szCs w:val="20"/>
          <w:lang w:val="en-US"/>
        </w:rPr>
        <w:t xml:space="preserve"> channel estimation on clean symbol</w:t>
      </w:r>
    </w:p>
    <w:p w14:paraId="20E9D8EB" w14:textId="7772E246" w:rsidR="003E263B" w:rsidRDefault="004A5B78" w:rsidP="00E4547C">
      <w:pPr>
        <w:spacing w:before="120" w:after="120"/>
        <w:rPr>
          <w:color w:val="000000"/>
          <w:sz w:val="20"/>
          <w:szCs w:val="20"/>
          <w:lang w:val="en-US"/>
        </w:rPr>
      </w:pPr>
      <w:r>
        <w:rPr>
          <w:color w:val="000000"/>
          <w:sz w:val="20"/>
          <w:szCs w:val="20"/>
          <w:lang w:val="en-US"/>
        </w:rPr>
        <w:t xml:space="preserve">The evaluated results are showing in Figure 1 and table1. </w:t>
      </w:r>
    </w:p>
    <w:p w14:paraId="3D6C649B" w14:textId="1C982B45" w:rsidR="003E263B" w:rsidRDefault="000E1A5B" w:rsidP="0065013B">
      <w:pPr>
        <w:spacing w:before="120" w:after="120"/>
        <w:jc w:val="center"/>
        <w:rPr>
          <w:color w:val="000000"/>
          <w:sz w:val="20"/>
          <w:szCs w:val="20"/>
          <w:lang w:val="en-US"/>
        </w:rPr>
      </w:pPr>
      <w:r w:rsidRPr="000E1A5B">
        <w:rPr>
          <w:color w:val="000000"/>
          <w:sz w:val="20"/>
          <w:szCs w:val="20"/>
          <w:lang w:val="en-US"/>
        </w:rPr>
        <w:lastRenderedPageBreak/>
        <w:drawing>
          <wp:inline distT="0" distB="0" distL="0" distR="0" wp14:anchorId="14C0B9A8" wp14:editId="25CA8684">
            <wp:extent cx="6120765" cy="474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744085"/>
                    </a:xfrm>
                    <a:prstGeom prst="rect">
                      <a:avLst/>
                    </a:prstGeom>
                  </pic:spPr>
                </pic:pic>
              </a:graphicData>
            </a:graphic>
          </wp:inline>
        </w:drawing>
      </w:r>
      <w:r w:rsidR="00451614" w:rsidRPr="00451614">
        <w:rPr>
          <w:color w:val="000000"/>
          <w:sz w:val="20"/>
          <w:szCs w:val="20"/>
          <w:lang w:val="en-US"/>
        </w:rPr>
        <w:t xml:space="preserve"> </w:t>
      </w:r>
    </w:p>
    <w:p w14:paraId="409BE161" w14:textId="768890E8" w:rsidR="00ED042E" w:rsidRDefault="00ED042E" w:rsidP="00ED042E">
      <w:pPr>
        <w:pStyle w:val="Caption"/>
        <w:jc w:val="center"/>
        <w:rPr>
          <w:sz w:val="20"/>
          <w:szCs w:val="20"/>
        </w:rPr>
      </w:pPr>
      <w:bookmarkStart w:id="4" w:name="_Ref110420654"/>
      <w:r w:rsidRPr="00ED042E">
        <w:rPr>
          <w:sz w:val="20"/>
          <w:szCs w:val="20"/>
        </w:rPr>
        <w:t>Figure</w:t>
      </w:r>
      <w:r>
        <w:rPr>
          <w:sz w:val="20"/>
          <w:szCs w:val="20"/>
          <w:lang w:val="en-US"/>
        </w:rPr>
        <w:t xml:space="preserve"> 1</w:t>
      </w:r>
      <w:bookmarkEnd w:id="4"/>
      <w:r w:rsidRPr="00ED042E">
        <w:rPr>
          <w:sz w:val="20"/>
          <w:szCs w:val="20"/>
        </w:rPr>
        <w:t>:</w:t>
      </w:r>
      <w:r w:rsidR="001219FA">
        <w:rPr>
          <w:sz w:val="20"/>
          <w:szCs w:val="20"/>
          <w:lang w:val="en-US"/>
        </w:rPr>
        <w:t xml:space="preserve"> BLER</w:t>
      </w:r>
      <w:r w:rsidRPr="00ED042E">
        <w:rPr>
          <w:sz w:val="20"/>
          <w:szCs w:val="20"/>
        </w:rPr>
        <w:t xml:space="preserve"> </w:t>
      </w:r>
      <w:r w:rsidR="001219FA">
        <w:rPr>
          <w:sz w:val="20"/>
          <w:szCs w:val="20"/>
          <w:lang w:val="en-US"/>
        </w:rPr>
        <w:t>p</w:t>
      </w:r>
      <w:r w:rsidRPr="00ED042E">
        <w:rPr>
          <w:sz w:val="20"/>
          <w:szCs w:val="20"/>
        </w:rPr>
        <w:t>erformance of PDCCH</w:t>
      </w:r>
    </w:p>
    <w:p w14:paraId="2E398B3A" w14:textId="77777777" w:rsidR="00ED042E" w:rsidRPr="00ED042E" w:rsidRDefault="00ED042E" w:rsidP="00ED042E"/>
    <w:tbl>
      <w:tblPr>
        <w:tblStyle w:val="TableGrid"/>
        <w:tblW w:w="0" w:type="auto"/>
        <w:jc w:val="center"/>
        <w:tblLook w:val="04A0" w:firstRow="1" w:lastRow="0" w:firstColumn="1" w:lastColumn="0" w:noHBand="0" w:noVBand="1"/>
      </w:tblPr>
      <w:tblGrid>
        <w:gridCol w:w="1271"/>
        <w:gridCol w:w="2126"/>
        <w:gridCol w:w="1985"/>
        <w:gridCol w:w="1984"/>
      </w:tblGrid>
      <w:tr w:rsidR="00ED042E" w:rsidRPr="006B77CA" w14:paraId="3D25593C" w14:textId="77777777" w:rsidTr="0065013B">
        <w:trPr>
          <w:trHeight w:hRule="exact" w:val="397"/>
          <w:jc w:val="center"/>
        </w:trPr>
        <w:tc>
          <w:tcPr>
            <w:tcW w:w="1271" w:type="dxa"/>
            <w:vMerge w:val="restart"/>
          </w:tcPr>
          <w:p w14:paraId="26B89CD4" w14:textId="15482E45" w:rsidR="00ED042E" w:rsidRPr="006B77CA" w:rsidRDefault="00ED042E" w:rsidP="00ED042E">
            <w:pPr>
              <w:spacing w:after="120"/>
              <w:jc w:val="center"/>
              <w:rPr>
                <w:color w:val="000000"/>
                <w:sz w:val="20"/>
                <w:szCs w:val="20"/>
                <w:lang w:val="en-US"/>
              </w:rPr>
            </w:pPr>
            <w:r w:rsidRPr="006B77CA">
              <w:rPr>
                <w:color w:val="000000"/>
                <w:sz w:val="20"/>
                <w:szCs w:val="20"/>
                <w:lang w:val="en-US"/>
              </w:rPr>
              <w:t>Aggregation Level</w:t>
            </w:r>
          </w:p>
        </w:tc>
        <w:tc>
          <w:tcPr>
            <w:tcW w:w="6095" w:type="dxa"/>
            <w:gridSpan w:val="3"/>
          </w:tcPr>
          <w:p w14:paraId="1EBC696E" w14:textId="40FF80D2" w:rsidR="00ED042E" w:rsidRPr="006B77CA" w:rsidRDefault="00ED042E" w:rsidP="00ED042E">
            <w:pPr>
              <w:tabs>
                <w:tab w:val="left" w:pos="2626"/>
              </w:tabs>
              <w:spacing w:after="120"/>
              <w:jc w:val="center"/>
              <w:rPr>
                <w:color w:val="000000"/>
                <w:sz w:val="20"/>
                <w:szCs w:val="20"/>
                <w:lang w:val="en-US"/>
              </w:rPr>
            </w:pPr>
            <w:r w:rsidRPr="006B77CA">
              <w:rPr>
                <w:color w:val="000000"/>
                <w:sz w:val="20"/>
                <w:szCs w:val="20"/>
                <w:lang w:val="en-US"/>
              </w:rPr>
              <w:t>SNR</w:t>
            </w:r>
            <w:r w:rsidR="00F84148" w:rsidRPr="006B77CA">
              <w:rPr>
                <w:color w:val="000000"/>
                <w:sz w:val="20"/>
                <w:szCs w:val="20"/>
                <w:lang w:val="en-US"/>
              </w:rPr>
              <w:t xml:space="preserve"> (dB)</w:t>
            </w:r>
          </w:p>
        </w:tc>
      </w:tr>
      <w:tr w:rsidR="00ED042E" w:rsidRPr="006B77CA" w14:paraId="509E1AB4" w14:textId="77777777" w:rsidTr="0065013B">
        <w:trPr>
          <w:trHeight w:hRule="exact" w:val="397"/>
          <w:jc w:val="center"/>
        </w:trPr>
        <w:tc>
          <w:tcPr>
            <w:tcW w:w="1271" w:type="dxa"/>
            <w:vMerge/>
          </w:tcPr>
          <w:p w14:paraId="5CDD1615" w14:textId="77777777" w:rsidR="00ED042E" w:rsidRPr="006B77CA" w:rsidRDefault="00ED042E" w:rsidP="00ED042E">
            <w:pPr>
              <w:spacing w:after="120"/>
              <w:jc w:val="center"/>
              <w:rPr>
                <w:color w:val="000000"/>
                <w:sz w:val="20"/>
                <w:szCs w:val="20"/>
                <w:lang w:val="en-US"/>
              </w:rPr>
            </w:pPr>
          </w:p>
        </w:tc>
        <w:tc>
          <w:tcPr>
            <w:tcW w:w="2126" w:type="dxa"/>
          </w:tcPr>
          <w:p w14:paraId="28A501D1" w14:textId="6CC0F035" w:rsidR="00ED042E" w:rsidRPr="006B77CA" w:rsidRDefault="00ED042E" w:rsidP="00ED042E">
            <w:pPr>
              <w:spacing w:after="120"/>
              <w:jc w:val="center"/>
              <w:rPr>
                <w:color w:val="000000"/>
                <w:sz w:val="20"/>
                <w:szCs w:val="20"/>
                <w:lang w:val="en-US"/>
              </w:rPr>
            </w:pPr>
            <w:r w:rsidRPr="006B77CA">
              <w:rPr>
                <w:color w:val="000000"/>
                <w:sz w:val="20"/>
                <w:szCs w:val="20"/>
                <w:lang w:val="en-US"/>
              </w:rPr>
              <w:t>Case 1</w:t>
            </w:r>
          </w:p>
        </w:tc>
        <w:tc>
          <w:tcPr>
            <w:tcW w:w="1985" w:type="dxa"/>
          </w:tcPr>
          <w:p w14:paraId="5D436EC3" w14:textId="7588BFDE" w:rsidR="00ED042E" w:rsidRPr="006B77CA" w:rsidRDefault="00ED042E" w:rsidP="00ED042E">
            <w:pPr>
              <w:spacing w:after="120"/>
              <w:jc w:val="center"/>
              <w:rPr>
                <w:color w:val="000000"/>
                <w:sz w:val="20"/>
                <w:szCs w:val="20"/>
                <w:lang w:val="en-US"/>
              </w:rPr>
            </w:pPr>
            <w:r w:rsidRPr="006B77CA">
              <w:rPr>
                <w:color w:val="000000"/>
                <w:sz w:val="20"/>
                <w:szCs w:val="20"/>
                <w:lang w:val="en-US"/>
              </w:rPr>
              <w:t>Case2</w:t>
            </w:r>
          </w:p>
        </w:tc>
        <w:tc>
          <w:tcPr>
            <w:tcW w:w="1984" w:type="dxa"/>
          </w:tcPr>
          <w:p w14:paraId="7EFD25BF" w14:textId="7A236CD8" w:rsidR="00ED042E" w:rsidRPr="006B77CA" w:rsidRDefault="00ED042E" w:rsidP="00ED042E">
            <w:pPr>
              <w:spacing w:after="120"/>
              <w:jc w:val="center"/>
              <w:rPr>
                <w:color w:val="000000"/>
                <w:sz w:val="20"/>
                <w:szCs w:val="20"/>
                <w:lang w:val="en-US"/>
              </w:rPr>
            </w:pPr>
            <w:r w:rsidRPr="006B77CA">
              <w:rPr>
                <w:color w:val="000000"/>
                <w:sz w:val="20"/>
                <w:szCs w:val="20"/>
                <w:lang w:val="en-US"/>
              </w:rPr>
              <w:t>Case3</w:t>
            </w:r>
          </w:p>
        </w:tc>
      </w:tr>
      <w:tr w:rsidR="00ED042E" w:rsidRPr="006B77CA" w14:paraId="6CB12BE7" w14:textId="77777777" w:rsidTr="0065013B">
        <w:trPr>
          <w:trHeight w:hRule="exact" w:val="397"/>
          <w:jc w:val="center"/>
        </w:trPr>
        <w:tc>
          <w:tcPr>
            <w:tcW w:w="1271" w:type="dxa"/>
          </w:tcPr>
          <w:p w14:paraId="5C735137" w14:textId="300E8120" w:rsidR="00ED042E" w:rsidRPr="006B77CA" w:rsidRDefault="00ED042E" w:rsidP="00ED042E">
            <w:pPr>
              <w:spacing w:after="120"/>
              <w:jc w:val="center"/>
              <w:rPr>
                <w:color w:val="000000"/>
                <w:sz w:val="20"/>
                <w:szCs w:val="20"/>
                <w:lang w:val="en-US"/>
              </w:rPr>
            </w:pPr>
            <w:r w:rsidRPr="006B77CA">
              <w:rPr>
                <w:color w:val="000000"/>
                <w:sz w:val="20"/>
                <w:szCs w:val="20"/>
                <w:lang w:val="en-US"/>
              </w:rPr>
              <w:t>16</w:t>
            </w:r>
          </w:p>
        </w:tc>
        <w:tc>
          <w:tcPr>
            <w:tcW w:w="2126" w:type="dxa"/>
          </w:tcPr>
          <w:p w14:paraId="4EFFA56A" w14:textId="6B07D182" w:rsidR="00ED042E" w:rsidRPr="006B77CA" w:rsidRDefault="00DB24C2" w:rsidP="00ED042E">
            <w:pPr>
              <w:spacing w:after="120"/>
              <w:jc w:val="center"/>
              <w:rPr>
                <w:color w:val="000000"/>
                <w:sz w:val="20"/>
                <w:szCs w:val="20"/>
                <w:lang w:val="en-US"/>
              </w:rPr>
            </w:pPr>
            <w:r w:rsidRPr="006B77CA">
              <w:rPr>
                <w:color w:val="000000"/>
                <w:sz w:val="20"/>
                <w:szCs w:val="20"/>
                <w:lang w:val="en-US"/>
              </w:rPr>
              <w:t>-9.8</w:t>
            </w:r>
          </w:p>
        </w:tc>
        <w:tc>
          <w:tcPr>
            <w:tcW w:w="1985" w:type="dxa"/>
          </w:tcPr>
          <w:p w14:paraId="4079A5B4" w14:textId="6281C63B" w:rsidR="00ED042E" w:rsidRPr="006B77CA" w:rsidRDefault="00DB24C2" w:rsidP="00ED042E">
            <w:pPr>
              <w:spacing w:after="120"/>
              <w:jc w:val="center"/>
              <w:rPr>
                <w:color w:val="000000"/>
                <w:sz w:val="20"/>
                <w:szCs w:val="20"/>
                <w:lang w:val="en-US"/>
              </w:rPr>
            </w:pPr>
            <w:r w:rsidRPr="006B77CA">
              <w:rPr>
                <w:color w:val="000000"/>
                <w:sz w:val="20"/>
                <w:szCs w:val="20"/>
                <w:lang w:val="en-US"/>
              </w:rPr>
              <w:t>-8.9</w:t>
            </w:r>
          </w:p>
        </w:tc>
        <w:tc>
          <w:tcPr>
            <w:tcW w:w="1984" w:type="dxa"/>
          </w:tcPr>
          <w:p w14:paraId="15D6CE33" w14:textId="296695C6" w:rsidR="00ED042E" w:rsidRPr="006B77CA" w:rsidRDefault="00DB24C2" w:rsidP="00ED042E">
            <w:pPr>
              <w:spacing w:after="120"/>
              <w:jc w:val="center"/>
              <w:rPr>
                <w:color w:val="000000"/>
                <w:sz w:val="20"/>
                <w:szCs w:val="20"/>
                <w:lang w:val="en-US"/>
              </w:rPr>
            </w:pPr>
            <w:r w:rsidRPr="006B77CA">
              <w:rPr>
                <w:color w:val="000000"/>
                <w:sz w:val="20"/>
                <w:szCs w:val="20"/>
                <w:lang w:val="en-US"/>
              </w:rPr>
              <w:t>-8.3</w:t>
            </w:r>
          </w:p>
        </w:tc>
      </w:tr>
      <w:tr w:rsidR="00ED042E" w:rsidRPr="006B77CA" w14:paraId="3C439708" w14:textId="77777777" w:rsidTr="0065013B">
        <w:trPr>
          <w:trHeight w:hRule="exact" w:val="397"/>
          <w:jc w:val="center"/>
        </w:trPr>
        <w:tc>
          <w:tcPr>
            <w:tcW w:w="1271" w:type="dxa"/>
          </w:tcPr>
          <w:p w14:paraId="63EE31A8" w14:textId="377C7ABF" w:rsidR="00ED042E" w:rsidRPr="006B77CA" w:rsidRDefault="00ED042E" w:rsidP="00ED042E">
            <w:pPr>
              <w:spacing w:after="120"/>
              <w:jc w:val="center"/>
              <w:rPr>
                <w:color w:val="000000"/>
                <w:sz w:val="20"/>
                <w:szCs w:val="20"/>
                <w:lang w:val="en-US"/>
              </w:rPr>
            </w:pPr>
            <w:r w:rsidRPr="006B77CA">
              <w:rPr>
                <w:color w:val="000000"/>
                <w:sz w:val="20"/>
                <w:szCs w:val="20"/>
                <w:lang w:val="en-US"/>
              </w:rPr>
              <w:t>8</w:t>
            </w:r>
          </w:p>
        </w:tc>
        <w:tc>
          <w:tcPr>
            <w:tcW w:w="2126" w:type="dxa"/>
          </w:tcPr>
          <w:p w14:paraId="43F3D3DF" w14:textId="195CD75B" w:rsidR="00ED042E" w:rsidRPr="006B77CA" w:rsidRDefault="00DB24C2" w:rsidP="00ED042E">
            <w:pPr>
              <w:spacing w:after="120"/>
              <w:jc w:val="center"/>
              <w:rPr>
                <w:color w:val="000000"/>
                <w:sz w:val="20"/>
                <w:szCs w:val="20"/>
                <w:lang w:val="en-US"/>
              </w:rPr>
            </w:pPr>
            <w:r w:rsidRPr="006B77CA">
              <w:rPr>
                <w:color w:val="000000"/>
                <w:sz w:val="20"/>
                <w:szCs w:val="20"/>
                <w:lang w:val="en-US"/>
              </w:rPr>
              <w:t>-6.8</w:t>
            </w:r>
          </w:p>
        </w:tc>
        <w:tc>
          <w:tcPr>
            <w:tcW w:w="1985" w:type="dxa"/>
          </w:tcPr>
          <w:p w14:paraId="7C13E3AE" w14:textId="3C237971" w:rsidR="00ED042E" w:rsidRPr="006B77CA" w:rsidRDefault="00DB24C2" w:rsidP="00ED042E">
            <w:pPr>
              <w:spacing w:after="120"/>
              <w:jc w:val="center"/>
              <w:rPr>
                <w:color w:val="000000"/>
                <w:sz w:val="20"/>
                <w:szCs w:val="20"/>
                <w:lang w:val="en-US"/>
              </w:rPr>
            </w:pPr>
            <w:r w:rsidRPr="006B77CA">
              <w:rPr>
                <w:color w:val="000000"/>
                <w:sz w:val="20"/>
                <w:szCs w:val="20"/>
                <w:lang w:val="en-US"/>
              </w:rPr>
              <w:t>-5.9</w:t>
            </w:r>
          </w:p>
        </w:tc>
        <w:tc>
          <w:tcPr>
            <w:tcW w:w="1984" w:type="dxa"/>
          </w:tcPr>
          <w:p w14:paraId="221289F7" w14:textId="57D80427" w:rsidR="00ED042E" w:rsidRPr="006B77CA" w:rsidRDefault="0095062C" w:rsidP="00ED042E">
            <w:pPr>
              <w:spacing w:after="120"/>
              <w:jc w:val="center"/>
              <w:rPr>
                <w:color w:val="000000"/>
                <w:sz w:val="20"/>
                <w:szCs w:val="20"/>
                <w:lang w:val="en-US"/>
              </w:rPr>
            </w:pPr>
            <w:r>
              <w:rPr>
                <w:color w:val="000000"/>
                <w:sz w:val="20"/>
                <w:szCs w:val="20"/>
                <w:lang w:val="en-US"/>
              </w:rPr>
              <w:t>-5</w:t>
            </w:r>
            <w:r w:rsidR="00FC3EC5">
              <w:rPr>
                <w:color w:val="000000"/>
                <w:sz w:val="20"/>
                <w:szCs w:val="20"/>
                <w:lang w:val="en-US"/>
              </w:rPr>
              <w:t>.</w:t>
            </w:r>
            <w:r w:rsidR="002D2596">
              <w:rPr>
                <w:color w:val="000000"/>
                <w:sz w:val="20"/>
                <w:szCs w:val="20"/>
                <w:lang w:val="en-US"/>
              </w:rPr>
              <w:t>2</w:t>
            </w:r>
          </w:p>
        </w:tc>
      </w:tr>
      <w:tr w:rsidR="00ED042E" w:rsidRPr="006B77CA" w14:paraId="57146E93" w14:textId="77777777" w:rsidTr="0065013B">
        <w:trPr>
          <w:trHeight w:hRule="exact" w:val="397"/>
          <w:jc w:val="center"/>
        </w:trPr>
        <w:tc>
          <w:tcPr>
            <w:tcW w:w="1271" w:type="dxa"/>
          </w:tcPr>
          <w:p w14:paraId="0805E0A1" w14:textId="3D7DCE39" w:rsidR="00ED042E" w:rsidRPr="006B77CA" w:rsidRDefault="00ED042E" w:rsidP="00ED042E">
            <w:pPr>
              <w:spacing w:after="120"/>
              <w:jc w:val="center"/>
              <w:rPr>
                <w:color w:val="000000"/>
                <w:sz w:val="20"/>
                <w:szCs w:val="20"/>
                <w:lang w:val="en-US"/>
              </w:rPr>
            </w:pPr>
            <w:r w:rsidRPr="006B77CA">
              <w:rPr>
                <w:color w:val="000000"/>
                <w:sz w:val="20"/>
                <w:szCs w:val="20"/>
                <w:lang w:val="en-US"/>
              </w:rPr>
              <w:t>4</w:t>
            </w:r>
          </w:p>
        </w:tc>
        <w:tc>
          <w:tcPr>
            <w:tcW w:w="2126" w:type="dxa"/>
          </w:tcPr>
          <w:p w14:paraId="64874858" w14:textId="218D29CA" w:rsidR="00ED042E" w:rsidRPr="006B77CA" w:rsidRDefault="00275318" w:rsidP="00ED042E">
            <w:pPr>
              <w:spacing w:after="120"/>
              <w:jc w:val="center"/>
              <w:rPr>
                <w:color w:val="000000"/>
                <w:sz w:val="20"/>
                <w:szCs w:val="20"/>
                <w:lang w:val="en-US"/>
              </w:rPr>
            </w:pPr>
            <w:r w:rsidRPr="006B77CA">
              <w:rPr>
                <w:color w:val="000000"/>
                <w:sz w:val="20"/>
                <w:szCs w:val="20"/>
                <w:lang w:val="en-US"/>
              </w:rPr>
              <w:t>-2.2</w:t>
            </w:r>
          </w:p>
        </w:tc>
        <w:tc>
          <w:tcPr>
            <w:tcW w:w="1985" w:type="dxa"/>
          </w:tcPr>
          <w:p w14:paraId="34EF393A" w14:textId="710AA962" w:rsidR="00ED042E" w:rsidRPr="006B77CA" w:rsidRDefault="00DB24C2" w:rsidP="00ED042E">
            <w:pPr>
              <w:spacing w:after="120"/>
              <w:jc w:val="center"/>
              <w:rPr>
                <w:color w:val="000000"/>
                <w:sz w:val="20"/>
                <w:szCs w:val="20"/>
                <w:lang w:val="en-US"/>
              </w:rPr>
            </w:pPr>
            <w:r w:rsidRPr="006B77CA">
              <w:rPr>
                <w:color w:val="000000"/>
                <w:sz w:val="20"/>
                <w:szCs w:val="20"/>
                <w:lang w:val="en-US"/>
              </w:rPr>
              <w:t>-1.2</w:t>
            </w:r>
          </w:p>
        </w:tc>
        <w:tc>
          <w:tcPr>
            <w:tcW w:w="1984" w:type="dxa"/>
          </w:tcPr>
          <w:p w14:paraId="58733711" w14:textId="7450DBA5" w:rsidR="00ED042E" w:rsidRPr="006B77CA" w:rsidRDefault="009D4BB5" w:rsidP="00ED042E">
            <w:pPr>
              <w:spacing w:after="120"/>
              <w:jc w:val="center"/>
              <w:rPr>
                <w:color w:val="000000"/>
                <w:sz w:val="20"/>
                <w:szCs w:val="20"/>
                <w:lang w:val="en-US"/>
              </w:rPr>
            </w:pPr>
            <w:r>
              <w:rPr>
                <w:color w:val="000000"/>
                <w:sz w:val="20"/>
                <w:szCs w:val="20"/>
                <w:lang w:val="en-US"/>
              </w:rPr>
              <w:t>-0.6</w:t>
            </w:r>
          </w:p>
        </w:tc>
      </w:tr>
      <w:tr w:rsidR="00ED042E" w:rsidRPr="006B77CA" w14:paraId="1723936C" w14:textId="77777777" w:rsidTr="0065013B">
        <w:trPr>
          <w:trHeight w:hRule="exact" w:val="397"/>
          <w:jc w:val="center"/>
        </w:trPr>
        <w:tc>
          <w:tcPr>
            <w:tcW w:w="1271" w:type="dxa"/>
          </w:tcPr>
          <w:p w14:paraId="577625F5" w14:textId="3983C176" w:rsidR="00ED042E" w:rsidRPr="006B77CA" w:rsidRDefault="00ED042E" w:rsidP="00ED042E">
            <w:pPr>
              <w:spacing w:after="120"/>
              <w:jc w:val="center"/>
              <w:rPr>
                <w:color w:val="000000"/>
                <w:sz w:val="20"/>
                <w:szCs w:val="20"/>
                <w:lang w:val="en-US"/>
              </w:rPr>
            </w:pPr>
            <w:r w:rsidRPr="006B77CA">
              <w:rPr>
                <w:color w:val="000000"/>
                <w:sz w:val="20"/>
                <w:szCs w:val="20"/>
                <w:lang w:val="en-US"/>
              </w:rPr>
              <w:t>2</w:t>
            </w:r>
          </w:p>
        </w:tc>
        <w:tc>
          <w:tcPr>
            <w:tcW w:w="2126" w:type="dxa"/>
          </w:tcPr>
          <w:p w14:paraId="6A9B073C" w14:textId="27A807C1" w:rsidR="00ED042E" w:rsidRPr="006B77CA" w:rsidRDefault="00F84148" w:rsidP="00ED042E">
            <w:pPr>
              <w:spacing w:after="120"/>
              <w:jc w:val="center"/>
              <w:rPr>
                <w:color w:val="000000"/>
                <w:sz w:val="20"/>
                <w:szCs w:val="20"/>
                <w:lang w:val="en-US"/>
              </w:rPr>
            </w:pPr>
            <w:r w:rsidRPr="006B77CA">
              <w:rPr>
                <w:color w:val="000000"/>
                <w:sz w:val="20"/>
                <w:szCs w:val="20"/>
                <w:lang w:val="en-US"/>
              </w:rPr>
              <w:t>2.6</w:t>
            </w:r>
          </w:p>
        </w:tc>
        <w:tc>
          <w:tcPr>
            <w:tcW w:w="1985" w:type="dxa"/>
          </w:tcPr>
          <w:p w14:paraId="587183D4" w14:textId="31C1772B" w:rsidR="00ED042E" w:rsidRPr="006B77CA" w:rsidRDefault="00275318" w:rsidP="00ED042E">
            <w:pPr>
              <w:spacing w:after="120"/>
              <w:jc w:val="center"/>
              <w:rPr>
                <w:color w:val="000000"/>
                <w:sz w:val="20"/>
                <w:szCs w:val="20"/>
                <w:lang w:val="en-US"/>
              </w:rPr>
            </w:pPr>
            <w:r w:rsidRPr="006B77CA">
              <w:rPr>
                <w:color w:val="000000"/>
                <w:sz w:val="20"/>
                <w:szCs w:val="20"/>
                <w:lang w:val="en-US"/>
              </w:rPr>
              <w:t>4.0</w:t>
            </w:r>
          </w:p>
        </w:tc>
        <w:tc>
          <w:tcPr>
            <w:tcW w:w="1984" w:type="dxa"/>
          </w:tcPr>
          <w:p w14:paraId="15DB3F99" w14:textId="30524C9E" w:rsidR="00ED042E" w:rsidRPr="006B77CA" w:rsidRDefault="00544D8C" w:rsidP="00ED042E">
            <w:pPr>
              <w:spacing w:after="120"/>
              <w:jc w:val="center"/>
              <w:rPr>
                <w:color w:val="000000"/>
                <w:sz w:val="20"/>
                <w:szCs w:val="20"/>
                <w:lang w:val="en-US"/>
              </w:rPr>
            </w:pPr>
            <w:r>
              <w:rPr>
                <w:color w:val="000000"/>
                <w:sz w:val="20"/>
                <w:szCs w:val="20"/>
                <w:lang w:val="en-US"/>
              </w:rPr>
              <w:t>4.</w:t>
            </w:r>
            <w:r w:rsidR="00D00181">
              <w:rPr>
                <w:color w:val="000000"/>
                <w:sz w:val="20"/>
                <w:szCs w:val="20"/>
                <w:lang w:val="en-US"/>
              </w:rPr>
              <w:t xml:space="preserve">4 </w:t>
            </w:r>
            <w:r w:rsidR="00FB66C3">
              <w:rPr>
                <w:color w:val="000000"/>
                <w:sz w:val="20"/>
                <w:szCs w:val="20"/>
                <w:lang w:val="en-US"/>
              </w:rPr>
              <w:t xml:space="preserve"> </w:t>
            </w:r>
          </w:p>
        </w:tc>
      </w:tr>
      <w:tr w:rsidR="00ED042E" w:rsidRPr="006B77CA" w14:paraId="01F86C77" w14:textId="77777777" w:rsidTr="0065013B">
        <w:trPr>
          <w:trHeight w:hRule="exact" w:val="397"/>
          <w:jc w:val="center"/>
        </w:trPr>
        <w:tc>
          <w:tcPr>
            <w:tcW w:w="1271" w:type="dxa"/>
          </w:tcPr>
          <w:p w14:paraId="2F687E6A" w14:textId="3265D4E4" w:rsidR="00ED042E" w:rsidRPr="006B77CA" w:rsidRDefault="00ED042E" w:rsidP="00ED042E">
            <w:pPr>
              <w:spacing w:after="120"/>
              <w:jc w:val="center"/>
              <w:rPr>
                <w:color w:val="000000"/>
                <w:sz w:val="20"/>
                <w:szCs w:val="20"/>
                <w:lang w:val="en-US"/>
              </w:rPr>
            </w:pPr>
            <w:r w:rsidRPr="006B77CA">
              <w:rPr>
                <w:color w:val="000000"/>
                <w:sz w:val="20"/>
                <w:szCs w:val="20"/>
                <w:lang w:val="en-US"/>
              </w:rPr>
              <w:t>1</w:t>
            </w:r>
          </w:p>
        </w:tc>
        <w:tc>
          <w:tcPr>
            <w:tcW w:w="2126" w:type="dxa"/>
          </w:tcPr>
          <w:p w14:paraId="56C67575" w14:textId="3E3B16B8" w:rsidR="00ED042E" w:rsidRPr="006B77CA" w:rsidRDefault="00F84148" w:rsidP="00ED042E">
            <w:pPr>
              <w:spacing w:after="120"/>
              <w:jc w:val="center"/>
              <w:rPr>
                <w:color w:val="000000"/>
                <w:sz w:val="20"/>
                <w:szCs w:val="20"/>
                <w:lang w:val="en-US"/>
              </w:rPr>
            </w:pPr>
            <w:r w:rsidRPr="006B77CA">
              <w:rPr>
                <w:color w:val="000000"/>
                <w:sz w:val="20"/>
                <w:szCs w:val="20"/>
                <w:lang w:val="en-US"/>
              </w:rPr>
              <w:t>7.5</w:t>
            </w:r>
          </w:p>
        </w:tc>
        <w:tc>
          <w:tcPr>
            <w:tcW w:w="1985" w:type="dxa"/>
          </w:tcPr>
          <w:p w14:paraId="1694F840" w14:textId="7F57FC7C" w:rsidR="00ED042E" w:rsidRPr="006B77CA" w:rsidRDefault="00FC3EC5" w:rsidP="00ED042E">
            <w:pPr>
              <w:spacing w:after="120"/>
              <w:jc w:val="center"/>
              <w:rPr>
                <w:color w:val="000000"/>
                <w:sz w:val="20"/>
                <w:szCs w:val="20"/>
                <w:lang w:val="en-US"/>
              </w:rPr>
            </w:pPr>
            <w:r>
              <w:rPr>
                <w:color w:val="000000"/>
                <w:sz w:val="20"/>
                <w:szCs w:val="20"/>
                <w:lang w:val="en-US"/>
              </w:rPr>
              <w:t>10.8</w:t>
            </w:r>
          </w:p>
        </w:tc>
        <w:tc>
          <w:tcPr>
            <w:tcW w:w="1984" w:type="dxa"/>
          </w:tcPr>
          <w:p w14:paraId="6C04748E" w14:textId="0DFDEC86" w:rsidR="00ED042E" w:rsidRPr="006B77CA" w:rsidRDefault="00DC3EFD" w:rsidP="00ED042E">
            <w:pPr>
              <w:spacing w:after="120"/>
              <w:jc w:val="center"/>
              <w:rPr>
                <w:color w:val="000000"/>
                <w:sz w:val="20"/>
                <w:szCs w:val="20"/>
                <w:lang w:val="en-US"/>
              </w:rPr>
            </w:pPr>
            <w:r w:rsidRPr="00FB66C3">
              <w:rPr>
                <w:color w:val="000000"/>
                <w:sz w:val="20"/>
                <w:szCs w:val="20"/>
                <w:lang w:val="en-US"/>
              </w:rPr>
              <w:t>10.</w:t>
            </w:r>
            <w:r w:rsidR="003D145F" w:rsidRPr="00FB66C3">
              <w:rPr>
                <w:color w:val="000000"/>
                <w:sz w:val="20"/>
                <w:szCs w:val="20"/>
                <w:lang w:val="en-US"/>
              </w:rPr>
              <w:t>7</w:t>
            </w:r>
          </w:p>
        </w:tc>
      </w:tr>
    </w:tbl>
    <w:p w14:paraId="39F329EB" w14:textId="529108C4" w:rsidR="00ED042E" w:rsidRPr="00783447" w:rsidRDefault="00ED042E" w:rsidP="00ED042E">
      <w:pPr>
        <w:spacing w:before="120" w:after="120"/>
        <w:jc w:val="center"/>
        <w:rPr>
          <w:b/>
          <w:bCs/>
          <w:color w:val="000000"/>
          <w:sz w:val="20"/>
          <w:szCs w:val="20"/>
          <w:lang w:val="en-US"/>
        </w:rPr>
      </w:pPr>
      <w:r w:rsidRPr="00783447">
        <w:rPr>
          <w:b/>
          <w:bCs/>
          <w:color w:val="000000"/>
          <w:sz w:val="20"/>
          <w:szCs w:val="20"/>
          <w:lang w:val="en-US"/>
        </w:rPr>
        <w:t>Table 1: PDCCH SN</w:t>
      </w:r>
      <w:r w:rsidR="00F84148" w:rsidRPr="00783447">
        <w:rPr>
          <w:b/>
          <w:bCs/>
          <w:color w:val="000000"/>
          <w:sz w:val="20"/>
          <w:szCs w:val="20"/>
          <w:lang w:val="en-US"/>
        </w:rPr>
        <w:t>R</w:t>
      </w:r>
      <w:r w:rsidRPr="00783447">
        <w:rPr>
          <w:b/>
          <w:bCs/>
          <w:color w:val="000000"/>
          <w:sz w:val="20"/>
          <w:szCs w:val="20"/>
          <w:lang w:val="en-US"/>
        </w:rPr>
        <w:t xml:space="preserve"> @ 0.01 </w:t>
      </w:r>
      <w:r w:rsidRPr="00783447">
        <w:rPr>
          <w:b/>
          <w:bCs/>
          <w:color w:val="000000"/>
          <w:sz w:val="20"/>
          <w:szCs w:val="20"/>
          <w:lang w:val="en-US"/>
        </w:rPr>
        <w:t>BLER</w:t>
      </w:r>
    </w:p>
    <w:p w14:paraId="035669C5" w14:textId="405EB9E4" w:rsidR="00BA5E9C" w:rsidRDefault="00BA5E9C" w:rsidP="00E4547C">
      <w:pPr>
        <w:spacing w:before="120" w:after="120"/>
        <w:rPr>
          <w:color w:val="000000"/>
          <w:sz w:val="20"/>
          <w:szCs w:val="20"/>
          <w:lang w:val="en-US"/>
        </w:rPr>
      </w:pPr>
      <w:r>
        <w:rPr>
          <w:color w:val="000000"/>
          <w:sz w:val="20"/>
          <w:szCs w:val="20"/>
          <w:lang w:val="en-US"/>
        </w:rPr>
        <w:t xml:space="preserve">With the simulation results, </w:t>
      </w:r>
      <w:r w:rsidR="004B7DDB">
        <w:rPr>
          <w:color w:val="000000"/>
          <w:sz w:val="20"/>
          <w:szCs w:val="20"/>
          <w:lang w:val="en-US"/>
        </w:rPr>
        <w:t xml:space="preserve">if NR PDCCH and DMRS REs are punctured by LTE CRS, and legacy channel estimation is applied, it’s about 0.9dB </w:t>
      </w:r>
      <w:r w:rsidR="007B3E2F">
        <w:rPr>
          <w:color w:val="000000"/>
          <w:sz w:val="20"/>
          <w:szCs w:val="20"/>
          <w:lang w:val="en-US"/>
        </w:rPr>
        <w:t>SNR</w:t>
      </w:r>
      <w:r w:rsidR="004B7DDB">
        <w:rPr>
          <w:color w:val="000000"/>
          <w:sz w:val="20"/>
          <w:szCs w:val="20"/>
          <w:lang w:val="en-US"/>
        </w:rPr>
        <w:t xml:space="preserve"> loss with higher aggregation levels</w:t>
      </w:r>
      <w:r w:rsidR="007B3E2F">
        <w:rPr>
          <w:color w:val="000000"/>
          <w:sz w:val="20"/>
          <w:szCs w:val="20"/>
          <w:lang w:val="en-US"/>
        </w:rPr>
        <w:t xml:space="preserve"> comparing with baseline performance</w:t>
      </w:r>
      <w:r w:rsidR="00260AD9">
        <w:rPr>
          <w:color w:val="000000"/>
          <w:sz w:val="20"/>
          <w:szCs w:val="20"/>
          <w:lang w:val="en-US"/>
        </w:rPr>
        <w:t>.</w:t>
      </w:r>
      <w:r w:rsidR="004B7DDB">
        <w:rPr>
          <w:color w:val="000000"/>
          <w:sz w:val="20"/>
          <w:szCs w:val="20"/>
          <w:lang w:val="en-US"/>
        </w:rPr>
        <w:t xml:space="preserve"> </w:t>
      </w:r>
      <w:r w:rsidR="00260AD9">
        <w:rPr>
          <w:color w:val="000000"/>
          <w:sz w:val="20"/>
          <w:szCs w:val="20"/>
          <w:lang w:val="en-US"/>
        </w:rPr>
        <w:t>T</w:t>
      </w:r>
      <w:r w:rsidR="004B7DDB">
        <w:rPr>
          <w:color w:val="000000"/>
          <w:sz w:val="20"/>
          <w:szCs w:val="20"/>
          <w:lang w:val="en-US"/>
        </w:rPr>
        <w:t xml:space="preserve">he loss </w:t>
      </w:r>
      <w:r w:rsidR="006C0F57">
        <w:rPr>
          <w:color w:val="000000"/>
          <w:sz w:val="20"/>
          <w:szCs w:val="20"/>
          <w:lang w:val="en-US"/>
        </w:rPr>
        <w:t>becomes</w:t>
      </w:r>
      <w:r w:rsidR="004B7DDB">
        <w:rPr>
          <w:color w:val="000000"/>
          <w:sz w:val="20"/>
          <w:szCs w:val="20"/>
          <w:lang w:val="en-US"/>
        </w:rPr>
        <w:t xml:space="preserve"> larger with the lower aggregation levels. Comparing the case 2 and case 3, it’s about 0.6dB performance loss for case 3 in higher aggregation levels, this is because the DMRS REs in overlapping symbol is punctured. If new PDCCH rate matching pattern is applied, i.e., option 1-2, case 3 perform could be similar as case 2</w:t>
      </w:r>
      <w:r w:rsidR="00260AD9">
        <w:rPr>
          <w:color w:val="000000"/>
          <w:sz w:val="20"/>
          <w:szCs w:val="20"/>
          <w:lang w:val="en-US"/>
        </w:rPr>
        <w:t>, due to DMRS REs in overlapping symbol are available for PDCCH mapping, which lower the PDCCH coding rate.</w:t>
      </w:r>
      <w:r w:rsidR="00D674A5">
        <w:rPr>
          <w:color w:val="000000"/>
          <w:sz w:val="20"/>
          <w:szCs w:val="20"/>
          <w:lang w:val="en-US"/>
        </w:rPr>
        <w:t xml:space="preserve"> For lower aggregation level, the SNR performance difference between case 2 and case 3 is smaller.</w:t>
      </w:r>
    </w:p>
    <w:p w14:paraId="35C9AFD3" w14:textId="2B36DA58" w:rsidR="00AE22FD" w:rsidRDefault="00AE22FD" w:rsidP="00AE22FD">
      <w:pPr>
        <w:spacing w:before="120" w:after="120"/>
        <w:rPr>
          <w:b/>
          <w:bCs/>
          <w:color w:val="000000"/>
          <w:sz w:val="20"/>
          <w:szCs w:val="20"/>
          <w:lang w:val="en-US"/>
        </w:rPr>
      </w:pPr>
      <w:r w:rsidRPr="00260AD9">
        <w:rPr>
          <w:b/>
          <w:bCs/>
          <w:color w:val="000000"/>
          <w:sz w:val="20"/>
          <w:szCs w:val="20"/>
          <w:lang w:val="en-US"/>
        </w:rPr>
        <w:t>Observation</w:t>
      </w:r>
      <w:r>
        <w:rPr>
          <w:b/>
          <w:bCs/>
          <w:color w:val="000000"/>
          <w:sz w:val="20"/>
          <w:szCs w:val="20"/>
          <w:lang w:val="en-US"/>
        </w:rPr>
        <w:t xml:space="preserve"> 1</w:t>
      </w:r>
      <w:r w:rsidRPr="00260AD9">
        <w:rPr>
          <w:b/>
          <w:bCs/>
          <w:color w:val="000000"/>
          <w:sz w:val="20"/>
          <w:szCs w:val="20"/>
          <w:lang w:val="en-US"/>
        </w:rPr>
        <w:t>:</w:t>
      </w:r>
      <w:r>
        <w:rPr>
          <w:b/>
          <w:bCs/>
          <w:color w:val="000000"/>
          <w:sz w:val="20"/>
          <w:szCs w:val="20"/>
          <w:lang w:val="en-US"/>
        </w:rPr>
        <w:t xml:space="preserve"> If NR PDCCH and DMRS REs are punctured by LTE CRS REs, NR PDCCH </w:t>
      </w:r>
      <w:r w:rsidR="007B3E2F">
        <w:rPr>
          <w:b/>
          <w:bCs/>
          <w:color w:val="000000"/>
          <w:sz w:val="20"/>
          <w:szCs w:val="20"/>
          <w:lang w:val="en-US"/>
        </w:rPr>
        <w:t>SNR</w:t>
      </w:r>
      <w:r>
        <w:rPr>
          <w:b/>
          <w:bCs/>
          <w:color w:val="000000"/>
          <w:sz w:val="20"/>
          <w:szCs w:val="20"/>
          <w:lang w:val="en-US"/>
        </w:rPr>
        <w:t xml:space="preserve"> would be </w:t>
      </w:r>
      <w:r w:rsidR="007B3E2F">
        <w:rPr>
          <w:b/>
          <w:bCs/>
          <w:color w:val="000000"/>
          <w:sz w:val="20"/>
          <w:szCs w:val="20"/>
          <w:lang w:val="en-US"/>
        </w:rPr>
        <w:t>worse</w:t>
      </w:r>
      <w:r>
        <w:rPr>
          <w:b/>
          <w:bCs/>
          <w:color w:val="000000"/>
          <w:sz w:val="20"/>
          <w:szCs w:val="20"/>
          <w:lang w:val="en-US"/>
        </w:rPr>
        <w:t xml:space="preserve"> at least 0.9dB</w:t>
      </w:r>
      <w:r w:rsidR="00D674A5">
        <w:rPr>
          <w:b/>
          <w:bCs/>
          <w:color w:val="000000"/>
          <w:sz w:val="20"/>
          <w:szCs w:val="20"/>
          <w:lang w:val="en-US"/>
        </w:rPr>
        <w:t xml:space="preserve"> comparing without puncturing</w:t>
      </w:r>
      <w:r>
        <w:rPr>
          <w:b/>
          <w:bCs/>
          <w:color w:val="000000"/>
          <w:sz w:val="20"/>
          <w:szCs w:val="20"/>
          <w:lang w:val="en-US"/>
        </w:rPr>
        <w:t>.</w:t>
      </w:r>
    </w:p>
    <w:p w14:paraId="2A987AFD" w14:textId="68CE20D6" w:rsidR="00AE22FD" w:rsidRPr="00A126D7" w:rsidRDefault="00AE22FD" w:rsidP="00E4547C">
      <w:pPr>
        <w:spacing w:before="120" w:after="120"/>
        <w:rPr>
          <w:b/>
          <w:bCs/>
          <w:color w:val="000000"/>
          <w:sz w:val="20"/>
          <w:szCs w:val="20"/>
          <w:lang w:val="en-US"/>
        </w:rPr>
      </w:pPr>
      <w:r>
        <w:rPr>
          <w:b/>
          <w:bCs/>
          <w:color w:val="000000"/>
          <w:sz w:val="20"/>
          <w:szCs w:val="20"/>
          <w:lang w:val="en-US"/>
        </w:rPr>
        <w:t>Observation 2: If DMRS REs</w:t>
      </w:r>
      <w:r w:rsidR="006066AA">
        <w:rPr>
          <w:b/>
          <w:bCs/>
          <w:color w:val="000000"/>
          <w:sz w:val="20"/>
          <w:szCs w:val="20"/>
          <w:lang w:val="en-US"/>
        </w:rPr>
        <w:t xml:space="preserve"> are only mapping</w:t>
      </w:r>
      <w:r>
        <w:rPr>
          <w:b/>
          <w:bCs/>
          <w:color w:val="000000"/>
          <w:sz w:val="20"/>
          <w:szCs w:val="20"/>
          <w:lang w:val="en-US"/>
        </w:rPr>
        <w:t xml:space="preserve"> on</w:t>
      </w:r>
      <w:r w:rsidR="006066AA">
        <w:rPr>
          <w:b/>
          <w:bCs/>
          <w:color w:val="000000"/>
          <w:sz w:val="20"/>
          <w:szCs w:val="20"/>
          <w:lang w:val="en-US"/>
        </w:rPr>
        <w:t>to</w:t>
      </w:r>
      <w:r>
        <w:rPr>
          <w:b/>
          <w:bCs/>
          <w:color w:val="000000"/>
          <w:sz w:val="20"/>
          <w:szCs w:val="20"/>
          <w:lang w:val="en-US"/>
        </w:rPr>
        <w:t xml:space="preserve"> clean symbol for channel estimation, new PDCCH rate matching pattern should be considered to compensate the channel estimation loss. </w:t>
      </w:r>
    </w:p>
    <w:p w14:paraId="6533795F" w14:textId="1D8BE3AA" w:rsidR="00192F70" w:rsidRDefault="00AE22FD" w:rsidP="00192F70">
      <w:pPr>
        <w:spacing w:before="120" w:after="120"/>
        <w:rPr>
          <w:color w:val="000000"/>
          <w:sz w:val="20"/>
          <w:szCs w:val="20"/>
          <w:lang w:val="en-US"/>
        </w:rPr>
      </w:pPr>
      <w:r>
        <w:rPr>
          <w:color w:val="000000"/>
          <w:sz w:val="20"/>
          <w:szCs w:val="20"/>
          <w:lang w:val="en-US"/>
        </w:rPr>
        <w:lastRenderedPageBreak/>
        <w:t xml:space="preserve">For case 2 NR PDCCH DMRS REs are punctured by LTE CRS REs, it will cause the DMRS REs unevenly distributed in </w:t>
      </w:r>
      <w:r w:rsidR="00CF7A06">
        <w:rPr>
          <w:color w:val="000000"/>
          <w:sz w:val="20"/>
          <w:szCs w:val="20"/>
          <w:lang w:val="en-US"/>
        </w:rPr>
        <w:t xml:space="preserve">a </w:t>
      </w:r>
      <w:r>
        <w:rPr>
          <w:color w:val="000000"/>
          <w:sz w:val="20"/>
          <w:szCs w:val="20"/>
          <w:lang w:val="en-US"/>
        </w:rPr>
        <w:t xml:space="preserve">PRB, which RE </w:t>
      </w:r>
      <w:r w:rsidR="0006277B">
        <w:rPr>
          <w:color w:val="000000"/>
          <w:sz w:val="20"/>
          <w:szCs w:val="20"/>
          <w:lang w:val="en-US"/>
        </w:rPr>
        <w:t>is</w:t>
      </w:r>
      <w:r>
        <w:rPr>
          <w:color w:val="000000"/>
          <w:sz w:val="20"/>
          <w:szCs w:val="20"/>
          <w:lang w:val="en-US"/>
        </w:rPr>
        <w:t xml:space="preserve"> punctured is relying on </w:t>
      </w:r>
      <w:r w:rsidR="00192F70">
        <w:rPr>
          <w:color w:val="000000"/>
          <w:sz w:val="20"/>
          <w:szCs w:val="20"/>
          <w:lang w:val="en-US"/>
        </w:rPr>
        <w:t>LTE cell ID. E</w:t>
      </w:r>
      <w:r w:rsidR="00192F70">
        <w:rPr>
          <w:color w:val="000000"/>
          <w:sz w:val="20"/>
          <w:szCs w:val="20"/>
          <w:lang w:val="en-US"/>
        </w:rPr>
        <w:t>specially for NR and LTE partially overlapped in frequency domain</w:t>
      </w:r>
      <w:r w:rsidR="00192F70">
        <w:rPr>
          <w:color w:val="000000"/>
          <w:sz w:val="20"/>
          <w:szCs w:val="20"/>
          <w:lang w:val="en-US"/>
        </w:rPr>
        <w:t xml:space="preserve"> scenario</w:t>
      </w:r>
      <w:r w:rsidR="0006277B">
        <w:rPr>
          <w:color w:val="000000"/>
          <w:sz w:val="20"/>
          <w:szCs w:val="20"/>
          <w:lang w:val="en-US"/>
        </w:rPr>
        <w:t xml:space="preserve"> as showing in F</w:t>
      </w:r>
      <w:r w:rsidR="00CF7A06">
        <w:rPr>
          <w:color w:val="000000"/>
          <w:sz w:val="20"/>
          <w:szCs w:val="20"/>
          <w:lang w:val="en-US"/>
        </w:rPr>
        <w:t>igure 2</w:t>
      </w:r>
      <w:r w:rsidR="00192F70">
        <w:rPr>
          <w:color w:val="000000"/>
          <w:sz w:val="20"/>
          <w:szCs w:val="20"/>
          <w:lang w:val="en-US"/>
        </w:rPr>
        <w:t xml:space="preserve">, DMRS RE is punctured in one RB and DMRS REs are fully transmitted in another RB in one PDCCH candidate, </w:t>
      </w:r>
      <w:r w:rsidR="00CF7A06">
        <w:rPr>
          <w:color w:val="000000"/>
          <w:sz w:val="20"/>
          <w:szCs w:val="20"/>
          <w:lang w:val="en-US"/>
        </w:rPr>
        <w:t>it makes UE channel estimation complicated. Similarly for the case of DRMS only on clean symbol, the DMRS will not transmit in the overlapping symbol whatever LTE and NR are partially or fully overlapped in frequency domain.</w:t>
      </w:r>
    </w:p>
    <w:p w14:paraId="614FEF3C" w14:textId="5299CB74" w:rsidR="006623B5" w:rsidRDefault="006623B5" w:rsidP="00E4547C">
      <w:pPr>
        <w:spacing w:before="120" w:after="120"/>
        <w:rPr>
          <w:color w:val="000000"/>
          <w:sz w:val="20"/>
          <w:szCs w:val="20"/>
          <w:lang w:val="en-US"/>
        </w:rPr>
      </w:pPr>
    </w:p>
    <w:p w14:paraId="711F083D" w14:textId="03CD680C" w:rsidR="006623B5" w:rsidRDefault="00AE22FD" w:rsidP="00534F37">
      <w:pPr>
        <w:spacing w:before="120" w:after="120"/>
        <w:jc w:val="center"/>
        <w:rPr>
          <w:color w:val="000000"/>
          <w:sz w:val="20"/>
          <w:szCs w:val="20"/>
          <w:lang w:val="en-US"/>
        </w:rPr>
      </w:pPr>
      <w:r w:rsidRPr="00AE22FD">
        <w:rPr>
          <w:color w:val="000000"/>
          <w:sz w:val="20"/>
          <w:szCs w:val="20"/>
          <w:lang w:val="en-US"/>
        </w:rPr>
        <w:drawing>
          <wp:inline distT="0" distB="0" distL="0" distR="0" wp14:anchorId="7A1D35C6" wp14:editId="19AD27BD">
            <wp:extent cx="3139653" cy="30631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1074" cy="3074251"/>
                    </a:xfrm>
                    <a:prstGeom prst="rect">
                      <a:avLst/>
                    </a:prstGeom>
                  </pic:spPr>
                </pic:pic>
              </a:graphicData>
            </a:graphic>
          </wp:inline>
        </w:drawing>
      </w:r>
    </w:p>
    <w:p w14:paraId="6D6721AB" w14:textId="77777777" w:rsidR="006623B5" w:rsidRDefault="006623B5" w:rsidP="00E4547C">
      <w:pPr>
        <w:spacing w:before="120" w:after="120"/>
        <w:rPr>
          <w:color w:val="000000"/>
          <w:sz w:val="20"/>
          <w:szCs w:val="20"/>
          <w:lang w:val="en-US"/>
        </w:rPr>
      </w:pPr>
    </w:p>
    <w:p w14:paraId="2678AA51" w14:textId="76ADE5A0" w:rsidR="0006277B" w:rsidRPr="0006277B" w:rsidRDefault="0006277B" w:rsidP="0006277B">
      <w:pPr>
        <w:pStyle w:val="Caption"/>
        <w:jc w:val="center"/>
        <w:rPr>
          <w:sz w:val="20"/>
          <w:szCs w:val="20"/>
          <w:lang w:val="en-US"/>
        </w:rPr>
      </w:pPr>
      <w:r w:rsidRPr="00ED042E">
        <w:rPr>
          <w:sz w:val="20"/>
          <w:szCs w:val="20"/>
        </w:rPr>
        <w:t>Figure</w:t>
      </w:r>
      <w:r>
        <w:rPr>
          <w:sz w:val="20"/>
          <w:szCs w:val="20"/>
          <w:lang w:val="en-US"/>
        </w:rPr>
        <w:t xml:space="preserve"> </w:t>
      </w:r>
      <w:r>
        <w:rPr>
          <w:sz w:val="20"/>
          <w:szCs w:val="20"/>
          <w:lang w:val="en-US"/>
        </w:rPr>
        <w:t>2</w:t>
      </w:r>
      <w:r w:rsidRPr="00ED042E">
        <w:rPr>
          <w:sz w:val="20"/>
          <w:szCs w:val="20"/>
        </w:rPr>
        <w:t>:</w:t>
      </w:r>
      <w:r>
        <w:rPr>
          <w:sz w:val="20"/>
          <w:szCs w:val="20"/>
          <w:lang w:val="en-US"/>
        </w:rPr>
        <w:t xml:space="preserve"> </w:t>
      </w:r>
      <w:r w:rsidRPr="00ED042E">
        <w:rPr>
          <w:sz w:val="20"/>
          <w:szCs w:val="20"/>
        </w:rPr>
        <w:t>PDCCH</w:t>
      </w:r>
      <w:r>
        <w:rPr>
          <w:sz w:val="20"/>
          <w:szCs w:val="20"/>
          <w:lang w:val="en-US"/>
        </w:rPr>
        <w:t xml:space="preserve"> DMRS </w:t>
      </w:r>
      <w:r w:rsidR="00CF7A06">
        <w:rPr>
          <w:sz w:val="20"/>
          <w:szCs w:val="20"/>
          <w:lang w:val="en-US"/>
        </w:rPr>
        <w:t>distribution</w:t>
      </w:r>
      <w:r>
        <w:rPr>
          <w:sz w:val="20"/>
          <w:szCs w:val="20"/>
          <w:lang w:val="en-US"/>
        </w:rPr>
        <w:t xml:space="preserve"> </w:t>
      </w:r>
      <w:r w:rsidR="005F2A51">
        <w:rPr>
          <w:sz w:val="20"/>
          <w:szCs w:val="20"/>
          <w:lang w:val="en-US"/>
        </w:rPr>
        <w:t>for NR and LTE partial overlapping</w:t>
      </w:r>
    </w:p>
    <w:p w14:paraId="02F2F325" w14:textId="577CF2EE" w:rsidR="00491250" w:rsidRPr="00260AD9" w:rsidRDefault="00CF7A06" w:rsidP="00E4547C">
      <w:pPr>
        <w:spacing w:before="120" w:after="120"/>
        <w:rPr>
          <w:b/>
          <w:bCs/>
          <w:color w:val="000000"/>
          <w:sz w:val="20"/>
          <w:szCs w:val="20"/>
          <w:lang w:val="en-US"/>
        </w:rPr>
      </w:pPr>
      <w:bookmarkStart w:id="5" w:name="OLE_LINK3"/>
      <w:bookmarkStart w:id="6" w:name="OLE_LINK4"/>
      <w:r>
        <w:rPr>
          <w:b/>
          <w:bCs/>
          <w:color w:val="000000"/>
          <w:sz w:val="20"/>
          <w:szCs w:val="20"/>
          <w:lang w:val="en-US"/>
        </w:rPr>
        <w:t xml:space="preserve">Proposal 1: </w:t>
      </w:r>
      <w:r w:rsidR="00386C98">
        <w:rPr>
          <w:b/>
          <w:bCs/>
          <w:color w:val="000000"/>
          <w:sz w:val="20"/>
          <w:szCs w:val="20"/>
          <w:lang w:val="en-US"/>
        </w:rPr>
        <w:t>I</w:t>
      </w:r>
      <w:r w:rsidR="005F2A51">
        <w:rPr>
          <w:b/>
          <w:bCs/>
          <w:color w:val="000000"/>
          <w:sz w:val="20"/>
          <w:szCs w:val="20"/>
          <w:lang w:val="en-US"/>
        </w:rPr>
        <w:t xml:space="preserve">f NR PDCCH reception in symbol with LTE CRS is allowed, NR PDCCH DMRS only mapping onto the clean symbol can be considered. </w:t>
      </w:r>
    </w:p>
    <w:bookmarkEnd w:id="2"/>
    <w:bookmarkEnd w:id="3"/>
    <w:bookmarkEnd w:id="5"/>
    <w:bookmarkEnd w:id="6"/>
    <w:p w14:paraId="37D70A37" w14:textId="047B2803" w:rsidR="00E94F2B" w:rsidRDefault="00AF0224" w:rsidP="00452519">
      <w:pPr>
        <w:spacing w:before="120" w:after="120"/>
        <w:rPr>
          <w:bCs/>
          <w:color w:val="000000"/>
          <w:sz w:val="20"/>
          <w:szCs w:val="20"/>
          <w:lang w:val="en-US"/>
        </w:rPr>
      </w:pPr>
      <w:r>
        <w:rPr>
          <w:bCs/>
          <w:color w:val="000000"/>
          <w:sz w:val="20"/>
          <w:szCs w:val="20"/>
          <w:lang w:val="en-US"/>
        </w:rPr>
        <w:t xml:space="preserve">For DSS, if the LTE system performance is the concern, </w:t>
      </w:r>
      <w:r w:rsidR="00E94F2B" w:rsidRPr="00E94F2B">
        <w:rPr>
          <w:bCs/>
          <w:color w:val="000000"/>
          <w:sz w:val="20"/>
          <w:szCs w:val="20"/>
          <w:lang w:val="en-US"/>
        </w:rPr>
        <w:t xml:space="preserve">four CRS ports </w:t>
      </w:r>
      <w:r>
        <w:rPr>
          <w:bCs/>
          <w:color w:val="000000"/>
          <w:sz w:val="20"/>
          <w:szCs w:val="20"/>
          <w:lang w:val="en-US"/>
        </w:rPr>
        <w:t>could be</w:t>
      </w:r>
      <w:r w:rsidR="00E94F2B" w:rsidRPr="00E94F2B">
        <w:rPr>
          <w:bCs/>
          <w:color w:val="000000"/>
          <w:sz w:val="20"/>
          <w:szCs w:val="20"/>
          <w:lang w:val="en-US"/>
        </w:rPr>
        <w:t xml:space="preserve"> configured to support 4x4 MIMO</w:t>
      </w:r>
      <w:r>
        <w:rPr>
          <w:bCs/>
          <w:color w:val="000000"/>
          <w:sz w:val="20"/>
          <w:szCs w:val="20"/>
          <w:lang w:val="en-US"/>
        </w:rPr>
        <w:t>. In this case,</w:t>
      </w:r>
      <w:r w:rsidR="00E94F2B" w:rsidRPr="00E94F2B">
        <w:rPr>
          <w:bCs/>
          <w:color w:val="000000"/>
          <w:sz w:val="20"/>
          <w:szCs w:val="20"/>
          <w:lang w:val="en-US"/>
        </w:rPr>
        <w:t xml:space="preserve"> LTE CRS puncture the NR PDCCH REs </w:t>
      </w:r>
      <w:r>
        <w:rPr>
          <w:bCs/>
          <w:color w:val="000000"/>
          <w:sz w:val="20"/>
          <w:szCs w:val="20"/>
          <w:lang w:val="en-US"/>
        </w:rPr>
        <w:t>could be</w:t>
      </w:r>
      <w:r w:rsidR="00E94F2B" w:rsidRPr="00E94F2B">
        <w:rPr>
          <w:bCs/>
          <w:color w:val="000000"/>
          <w:sz w:val="20"/>
          <w:szCs w:val="20"/>
          <w:lang w:val="en-US"/>
        </w:rPr>
        <w:t xml:space="preserve"> supported. </w:t>
      </w:r>
      <w:r>
        <w:rPr>
          <w:bCs/>
          <w:color w:val="000000"/>
          <w:sz w:val="20"/>
          <w:szCs w:val="20"/>
          <w:lang w:val="en-US"/>
        </w:rPr>
        <w:t>Considering the legacy DSS UE in the network which doesn’t support PDCCH</w:t>
      </w:r>
      <w:r w:rsidR="0069314A">
        <w:rPr>
          <w:bCs/>
          <w:color w:val="000000"/>
          <w:sz w:val="20"/>
          <w:szCs w:val="20"/>
          <w:lang w:val="en-US"/>
        </w:rPr>
        <w:t xml:space="preserve"> reception with</w:t>
      </w:r>
      <w:r>
        <w:rPr>
          <w:bCs/>
          <w:color w:val="000000"/>
          <w:sz w:val="20"/>
          <w:szCs w:val="20"/>
          <w:lang w:val="en-US"/>
        </w:rPr>
        <w:t xml:space="preserve"> puncture </w:t>
      </w:r>
      <w:proofErr w:type="spellStart"/>
      <w:r w:rsidR="0069314A">
        <w:rPr>
          <w:bCs/>
          <w:color w:val="000000"/>
          <w:sz w:val="20"/>
          <w:szCs w:val="20"/>
          <w:lang w:val="en-US"/>
        </w:rPr>
        <w:t>REs</w:t>
      </w:r>
      <w:r>
        <w:rPr>
          <w:bCs/>
          <w:color w:val="000000"/>
          <w:sz w:val="20"/>
          <w:szCs w:val="20"/>
          <w:lang w:val="en-US"/>
        </w:rPr>
        <w:t>.</w:t>
      </w:r>
      <w:proofErr w:type="spellEnd"/>
      <w:r w:rsidR="0050130C">
        <w:rPr>
          <w:bCs/>
          <w:color w:val="000000"/>
          <w:sz w:val="20"/>
          <w:szCs w:val="20"/>
          <w:lang w:val="en-US"/>
        </w:rPr>
        <w:t xml:space="preserve"> </w:t>
      </w:r>
      <w:r w:rsidR="0069314A">
        <w:rPr>
          <w:bCs/>
          <w:color w:val="000000"/>
          <w:sz w:val="20"/>
          <w:szCs w:val="20"/>
          <w:lang w:val="en-US"/>
        </w:rPr>
        <w:t xml:space="preserve">The backward compatibility needs to be considered. </w:t>
      </w:r>
      <w:r w:rsidR="00D06968">
        <w:rPr>
          <w:bCs/>
          <w:color w:val="000000"/>
          <w:sz w:val="20"/>
          <w:szCs w:val="20"/>
          <w:lang w:val="en-US"/>
        </w:rPr>
        <w:t>Therefore,</w:t>
      </w:r>
      <w:r w:rsidR="0069314A">
        <w:rPr>
          <w:bCs/>
          <w:color w:val="000000"/>
          <w:sz w:val="20"/>
          <w:szCs w:val="20"/>
          <w:lang w:val="en-US"/>
        </w:rPr>
        <w:t xml:space="preserve"> the PDCCH search space for Rel-18 </w:t>
      </w:r>
      <w:proofErr w:type="spellStart"/>
      <w:r w:rsidR="0069314A">
        <w:rPr>
          <w:bCs/>
          <w:color w:val="000000"/>
          <w:sz w:val="20"/>
          <w:szCs w:val="20"/>
          <w:lang w:val="en-US"/>
        </w:rPr>
        <w:t>eDSS</w:t>
      </w:r>
      <w:proofErr w:type="spellEnd"/>
      <w:r w:rsidR="0069314A">
        <w:rPr>
          <w:bCs/>
          <w:color w:val="000000"/>
          <w:sz w:val="20"/>
          <w:szCs w:val="20"/>
          <w:lang w:val="en-US"/>
        </w:rPr>
        <w:t xml:space="preserve"> capable UE is configured in the second symbol and the third symbol is configured for PDCCH transmission for legacy DSS UE. </w:t>
      </w:r>
      <w:r w:rsidR="00D06968">
        <w:rPr>
          <w:bCs/>
          <w:color w:val="000000"/>
          <w:sz w:val="20"/>
          <w:szCs w:val="20"/>
          <w:lang w:val="en-US"/>
        </w:rPr>
        <w:t>And c</w:t>
      </w:r>
      <w:r w:rsidR="0069314A" w:rsidRPr="005474BE">
        <w:rPr>
          <w:bCs/>
          <w:color w:val="000000"/>
          <w:sz w:val="20"/>
          <w:szCs w:val="20"/>
          <w:lang w:val="en-US"/>
        </w:rPr>
        <w:t>ell specific search space</w:t>
      </w:r>
      <w:r w:rsidR="00D06968">
        <w:rPr>
          <w:bCs/>
          <w:color w:val="000000"/>
          <w:sz w:val="20"/>
          <w:szCs w:val="20"/>
          <w:lang w:val="en-US"/>
        </w:rPr>
        <w:t>s</w:t>
      </w:r>
      <w:r w:rsidR="0069314A" w:rsidRPr="005474BE">
        <w:rPr>
          <w:bCs/>
          <w:color w:val="000000"/>
          <w:sz w:val="20"/>
          <w:szCs w:val="20"/>
          <w:lang w:val="en-US"/>
        </w:rPr>
        <w:t xml:space="preserve"> could not </w:t>
      </w:r>
      <w:r w:rsidR="00D06968">
        <w:rPr>
          <w:bCs/>
          <w:color w:val="000000"/>
          <w:sz w:val="20"/>
          <w:szCs w:val="20"/>
          <w:lang w:val="en-US"/>
        </w:rPr>
        <w:t xml:space="preserve">be </w:t>
      </w:r>
      <w:r w:rsidR="0069314A" w:rsidRPr="005474BE">
        <w:rPr>
          <w:bCs/>
          <w:color w:val="000000"/>
          <w:sz w:val="20"/>
          <w:szCs w:val="20"/>
          <w:lang w:val="en-US"/>
        </w:rPr>
        <w:t xml:space="preserve">configured </w:t>
      </w:r>
      <w:r w:rsidR="00D06968">
        <w:rPr>
          <w:bCs/>
          <w:color w:val="000000"/>
          <w:sz w:val="20"/>
          <w:szCs w:val="20"/>
          <w:lang w:val="en-US"/>
        </w:rPr>
        <w:t>in</w:t>
      </w:r>
      <w:r w:rsidR="0069314A" w:rsidRPr="005474BE">
        <w:rPr>
          <w:bCs/>
          <w:color w:val="000000"/>
          <w:sz w:val="20"/>
          <w:szCs w:val="20"/>
          <w:lang w:val="en-US"/>
        </w:rPr>
        <w:t xml:space="preserve"> the </w:t>
      </w:r>
      <w:r w:rsidR="00D06968">
        <w:rPr>
          <w:bCs/>
          <w:color w:val="000000"/>
          <w:sz w:val="20"/>
          <w:szCs w:val="20"/>
          <w:lang w:val="en-US"/>
        </w:rPr>
        <w:t xml:space="preserve">symbol with </w:t>
      </w:r>
      <w:r w:rsidR="0069314A" w:rsidRPr="005474BE">
        <w:rPr>
          <w:bCs/>
          <w:color w:val="000000"/>
          <w:sz w:val="20"/>
          <w:szCs w:val="20"/>
          <w:lang w:val="en-US"/>
        </w:rPr>
        <w:t xml:space="preserve">LTE CRS </w:t>
      </w:r>
      <w:r w:rsidR="00D06968">
        <w:rPr>
          <w:bCs/>
          <w:color w:val="000000"/>
          <w:sz w:val="20"/>
          <w:szCs w:val="20"/>
          <w:lang w:val="en-US"/>
        </w:rPr>
        <w:t>transmission</w:t>
      </w:r>
      <w:r w:rsidR="0069314A" w:rsidRPr="005474BE">
        <w:rPr>
          <w:bCs/>
          <w:color w:val="000000"/>
          <w:sz w:val="20"/>
          <w:szCs w:val="20"/>
          <w:lang w:val="en-US"/>
        </w:rPr>
        <w:t>, such as search space for SIB1, OSI, RA and paging.</w:t>
      </w:r>
    </w:p>
    <w:p w14:paraId="40F2D8B9" w14:textId="0A84AD6A" w:rsidR="006704F3" w:rsidRDefault="005474BE" w:rsidP="001D0752">
      <w:pPr>
        <w:spacing w:before="120" w:after="120"/>
        <w:rPr>
          <w:b/>
          <w:color w:val="000000"/>
          <w:sz w:val="20"/>
          <w:szCs w:val="20"/>
          <w:lang w:val="en-US"/>
        </w:rPr>
      </w:pPr>
      <w:r>
        <w:rPr>
          <w:b/>
          <w:color w:val="000000"/>
          <w:sz w:val="20"/>
          <w:szCs w:val="20"/>
          <w:lang w:val="en-US"/>
        </w:rPr>
        <w:t xml:space="preserve">Proposal 2: </w:t>
      </w:r>
      <w:r w:rsidR="00BA0E61" w:rsidRPr="00BA0E61">
        <w:rPr>
          <w:b/>
          <w:color w:val="000000"/>
          <w:sz w:val="20"/>
          <w:szCs w:val="20"/>
          <w:lang w:val="en-US"/>
        </w:rPr>
        <w:t xml:space="preserve">If the performance gain is justified, type 1 CSS with dedicated RRC configuration, type 3 CSS, and UE-SS can be </w:t>
      </w:r>
      <w:r w:rsidR="00D06968">
        <w:rPr>
          <w:b/>
          <w:color w:val="000000"/>
          <w:sz w:val="20"/>
          <w:szCs w:val="20"/>
          <w:lang w:val="en-US"/>
        </w:rPr>
        <w:t>con</w:t>
      </w:r>
      <w:r w:rsidR="00B12641">
        <w:rPr>
          <w:b/>
          <w:color w:val="000000"/>
          <w:sz w:val="20"/>
          <w:szCs w:val="20"/>
          <w:lang w:val="en-US"/>
        </w:rPr>
        <w:t xml:space="preserve">figured </w:t>
      </w:r>
      <w:r w:rsidR="00BA0E61" w:rsidRPr="00BA0E61">
        <w:rPr>
          <w:b/>
          <w:color w:val="000000"/>
          <w:sz w:val="20"/>
          <w:szCs w:val="20"/>
          <w:lang w:val="en-US"/>
        </w:rPr>
        <w:t>in LTE CRS symbol</w:t>
      </w:r>
      <w:r w:rsidR="001D0752">
        <w:rPr>
          <w:b/>
          <w:color w:val="000000"/>
          <w:sz w:val="20"/>
          <w:szCs w:val="20"/>
          <w:lang w:val="en-US"/>
        </w:rPr>
        <w:t>.</w:t>
      </w:r>
    </w:p>
    <w:p w14:paraId="1DE6452F" w14:textId="77777777" w:rsidR="00D12367" w:rsidRDefault="00D12367" w:rsidP="00D12367">
      <w:pPr>
        <w:pStyle w:val="Heading1"/>
      </w:pPr>
      <w:r>
        <w:t>Summary</w:t>
      </w:r>
    </w:p>
    <w:p w14:paraId="25F8D0AD" w14:textId="754B2D2F" w:rsidR="00D12367" w:rsidRDefault="00D12367" w:rsidP="00D12367">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 xml:space="preserve">the </w:t>
      </w:r>
      <w:r w:rsidR="00C9056C">
        <w:rPr>
          <w:rFonts w:eastAsia="MS Mincho"/>
          <w:sz w:val="20"/>
          <w:szCs w:val="20"/>
          <w:lang w:val="en-US" w:eastAsia="ja-JP"/>
        </w:rPr>
        <w:t>aspects on NR PDCCH reception in LTE CRS symbol</w:t>
      </w:r>
      <w:r w:rsidR="001D396A">
        <w:rPr>
          <w:rFonts w:eastAsia="MS Mincho"/>
          <w:sz w:val="20"/>
          <w:szCs w:val="20"/>
          <w:lang w:val="en-US" w:eastAsia="ja-JP"/>
        </w:rPr>
        <w:t xml:space="preserve">, </w:t>
      </w:r>
      <w:r w:rsidR="00C9056C">
        <w:rPr>
          <w:rFonts w:eastAsia="MS Mincho"/>
          <w:sz w:val="20"/>
          <w:szCs w:val="20"/>
          <w:lang w:val="en-US" w:eastAsia="ja-JP"/>
        </w:rPr>
        <w:t>and the potential specification impacts</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r w:rsidR="00C9056C">
        <w:rPr>
          <w:rFonts w:eastAsia="MS Mincho"/>
          <w:sz w:val="20"/>
          <w:szCs w:val="20"/>
          <w:lang w:val="en-US" w:eastAsia="ja-JP"/>
        </w:rPr>
        <w:t xml:space="preserve"> and observation</w:t>
      </w:r>
      <w:r w:rsidRPr="00447804">
        <w:rPr>
          <w:rFonts w:eastAsia="MS Mincho"/>
          <w:sz w:val="20"/>
          <w:szCs w:val="20"/>
          <w:lang w:eastAsia="ja-JP"/>
        </w:rPr>
        <w:t>:</w:t>
      </w:r>
    </w:p>
    <w:p w14:paraId="379472B0" w14:textId="77777777" w:rsidR="00D674A5" w:rsidRDefault="00D674A5" w:rsidP="00D674A5">
      <w:pPr>
        <w:spacing w:before="120" w:after="120"/>
        <w:rPr>
          <w:b/>
          <w:bCs/>
          <w:color w:val="000000"/>
          <w:sz w:val="20"/>
          <w:szCs w:val="20"/>
          <w:lang w:val="en-US"/>
        </w:rPr>
      </w:pPr>
      <w:r w:rsidRPr="00260AD9">
        <w:rPr>
          <w:b/>
          <w:bCs/>
          <w:color w:val="000000"/>
          <w:sz w:val="20"/>
          <w:szCs w:val="20"/>
          <w:lang w:val="en-US"/>
        </w:rPr>
        <w:t>Observation</w:t>
      </w:r>
      <w:r>
        <w:rPr>
          <w:b/>
          <w:bCs/>
          <w:color w:val="000000"/>
          <w:sz w:val="20"/>
          <w:szCs w:val="20"/>
          <w:lang w:val="en-US"/>
        </w:rPr>
        <w:t xml:space="preserve"> 1</w:t>
      </w:r>
      <w:r w:rsidRPr="00260AD9">
        <w:rPr>
          <w:b/>
          <w:bCs/>
          <w:color w:val="000000"/>
          <w:sz w:val="20"/>
          <w:szCs w:val="20"/>
          <w:lang w:val="en-US"/>
        </w:rPr>
        <w:t>:</w:t>
      </w:r>
      <w:r>
        <w:rPr>
          <w:b/>
          <w:bCs/>
          <w:color w:val="000000"/>
          <w:sz w:val="20"/>
          <w:szCs w:val="20"/>
          <w:lang w:val="en-US"/>
        </w:rPr>
        <w:t xml:space="preserve"> If NR PDCCH and DMRS REs are punctured by LTE CRS REs, NR PDCCH SNR would be worse at least 0.9dB comparing without puncturing.</w:t>
      </w:r>
    </w:p>
    <w:p w14:paraId="25EDDFB4" w14:textId="77777777" w:rsidR="006066AA" w:rsidRPr="00A126D7" w:rsidRDefault="006066AA" w:rsidP="006066AA">
      <w:pPr>
        <w:spacing w:before="120" w:after="120"/>
        <w:rPr>
          <w:b/>
          <w:bCs/>
          <w:color w:val="000000"/>
          <w:sz w:val="20"/>
          <w:szCs w:val="20"/>
          <w:lang w:val="en-US"/>
        </w:rPr>
      </w:pPr>
      <w:r>
        <w:rPr>
          <w:b/>
          <w:bCs/>
          <w:color w:val="000000"/>
          <w:sz w:val="20"/>
          <w:szCs w:val="20"/>
          <w:lang w:val="en-US"/>
        </w:rPr>
        <w:t xml:space="preserve">Observation 2: If DMRS REs are only mapping onto clean symbol for channel estimation, new PDCCH rate matching pattern should be considered to compensate the channel estimation loss. </w:t>
      </w:r>
    </w:p>
    <w:p w14:paraId="171111DF" w14:textId="77777777" w:rsidR="000714AB" w:rsidRPr="00260AD9" w:rsidRDefault="000714AB" w:rsidP="000714AB">
      <w:pPr>
        <w:spacing w:before="120" w:after="120"/>
        <w:rPr>
          <w:b/>
          <w:bCs/>
          <w:color w:val="000000"/>
          <w:sz w:val="20"/>
          <w:szCs w:val="20"/>
          <w:lang w:val="en-US"/>
        </w:rPr>
      </w:pPr>
      <w:r>
        <w:rPr>
          <w:b/>
          <w:bCs/>
          <w:color w:val="000000"/>
          <w:sz w:val="20"/>
          <w:szCs w:val="20"/>
          <w:lang w:val="en-US"/>
        </w:rPr>
        <w:t xml:space="preserve">Proposal 1: If NR PDCCH reception in symbol with LTE CRS is allowed, NR PDCCH DMRS only mapping onto the clean symbol can be considered. </w:t>
      </w:r>
    </w:p>
    <w:p w14:paraId="21EC52C3" w14:textId="1F2B97E6" w:rsidR="001D0752" w:rsidRDefault="001D0752" w:rsidP="001D0752">
      <w:pPr>
        <w:spacing w:before="120" w:after="120"/>
        <w:rPr>
          <w:b/>
          <w:color w:val="000000"/>
          <w:sz w:val="20"/>
          <w:szCs w:val="20"/>
          <w:lang w:val="en-US"/>
        </w:rPr>
      </w:pPr>
      <w:r>
        <w:rPr>
          <w:b/>
          <w:color w:val="000000"/>
          <w:sz w:val="20"/>
          <w:szCs w:val="20"/>
          <w:lang w:val="en-US"/>
        </w:rPr>
        <w:t xml:space="preserve">Proposal 2: </w:t>
      </w:r>
      <w:r w:rsidRPr="00BA0E61">
        <w:rPr>
          <w:b/>
          <w:color w:val="000000"/>
          <w:sz w:val="20"/>
          <w:szCs w:val="20"/>
          <w:lang w:val="en-US"/>
        </w:rPr>
        <w:t>If the performance gain is justified, type 1 CSS with dedicated RRC configuration, type 3 CSS, and UE-SS can be con</w:t>
      </w:r>
      <w:r w:rsidR="00B12641">
        <w:rPr>
          <w:b/>
          <w:color w:val="000000"/>
          <w:sz w:val="20"/>
          <w:szCs w:val="20"/>
          <w:lang w:val="en-US"/>
        </w:rPr>
        <w:t>figured</w:t>
      </w:r>
      <w:r w:rsidRPr="00BA0E61">
        <w:rPr>
          <w:b/>
          <w:color w:val="000000"/>
          <w:sz w:val="20"/>
          <w:szCs w:val="20"/>
          <w:lang w:val="en-US"/>
        </w:rPr>
        <w:t xml:space="preserve"> in LTE CRS symbol</w:t>
      </w:r>
      <w:r>
        <w:rPr>
          <w:b/>
          <w:color w:val="000000"/>
          <w:sz w:val="20"/>
          <w:szCs w:val="20"/>
          <w:lang w:val="en-US"/>
        </w:rPr>
        <w:t>.</w:t>
      </w:r>
    </w:p>
    <w:p w14:paraId="19C24DC8" w14:textId="032C53CD" w:rsidR="007D27ED" w:rsidRDefault="0017048A" w:rsidP="004E2BE0">
      <w:pPr>
        <w:pStyle w:val="Heading1"/>
      </w:pPr>
      <w:r w:rsidRPr="00342BBF">
        <w:lastRenderedPageBreak/>
        <w:t>References</w:t>
      </w:r>
      <w:bookmarkStart w:id="7" w:name="_Ref523487962"/>
      <w:bookmarkStart w:id="8" w:name="_Ref523653838"/>
    </w:p>
    <w:p w14:paraId="4BA95C23" w14:textId="16B41662" w:rsidR="000170A0" w:rsidRPr="005E275E" w:rsidRDefault="00442966" w:rsidP="00A00D61">
      <w:pPr>
        <w:widowControl w:val="0"/>
        <w:numPr>
          <w:ilvl w:val="0"/>
          <w:numId w:val="5"/>
        </w:numPr>
        <w:jc w:val="both"/>
        <w:rPr>
          <w:sz w:val="20"/>
          <w:szCs w:val="20"/>
          <w:lang w:val="en-GB"/>
        </w:rPr>
      </w:pPr>
      <w:r w:rsidRPr="00442966">
        <w:rPr>
          <w:bCs/>
          <w:sz w:val="20"/>
          <w:szCs w:val="20"/>
          <w:lang w:val="en-GB"/>
        </w:rPr>
        <w:t>RP-213575</w:t>
      </w:r>
      <w:r w:rsidR="00120E8E" w:rsidRPr="00442966">
        <w:rPr>
          <w:sz w:val="20"/>
          <w:szCs w:val="20"/>
        </w:rPr>
        <w:t>, “</w:t>
      </w:r>
      <w:r w:rsidRPr="00442966">
        <w:rPr>
          <w:sz w:val="20"/>
          <w:szCs w:val="20"/>
          <w:lang w:val="en-GB"/>
        </w:rPr>
        <w:t>New WI: Enhancement of NR Dynamic spectrum sharing (DSS)</w:t>
      </w:r>
      <w:r w:rsidR="00120E8E" w:rsidRPr="00442966">
        <w:rPr>
          <w:sz w:val="20"/>
          <w:szCs w:val="20"/>
        </w:rPr>
        <w:t>”,</w:t>
      </w:r>
      <w:r w:rsidR="00120E8E" w:rsidRPr="00442966">
        <w:rPr>
          <w:sz w:val="20"/>
          <w:szCs w:val="20"/>
          <w:lang w:val="en-US"/>
        </w:rPr>
        <w:t xml:space="preserve"> </w:t>
      </w:r>
      <w:r>
        <w:rPr>
          <w:sz w:val="20"/>
          <w:szCs w:val="20"/>
          <w:lang w:val="en-US"/>
        </w:rPr>
        <w:t>Ericsson</w:t>
      </w:r>
    </w:p>
    <w:p w14:paraId="3618D0C9" w14:textId="77777777" w:rsidR="005E275E" w:rsidRPr="00920701" w:rsidRDefault="005E275E" w:rsidP="005E275E">
      <w:pPr>
        <w:numPr>
          <w:ilvl w:val="0"/>
          <w:numId w:val="5"/>
        </w:numPr>
        <w:overflowPunct w:val="0"/>
        <w:autoSpaceDE w:val="0"/>
        <w:autoSpaceDN w:val="0"/>
        <w:adjustRightInd w:val="0"/>
        <w:spacing w:before="100" w:beforeAutospacing="1" w:after="120"/>
        <w:jc w:val="both"/>
        <w:textAlignment w:val="baseline"/>
        <w:rPr>
          <w:sz w:val="20"/>
          <w:szCs w:val="20"/>
        </w:rPr>
      </w:pPr>
      <w:r w:rsidRPr="002222B4">
        <w:rPr>
          <w:sz w:val="20"/>
          <w:szCs w:val="20"/>
        </w:rPr>
        <w:t>R1-2205701, “Report of RAN1#109-e meeting”, MCC</w:t>
      </w:r>
    </w:p>
    <w:p w14:paraId="15CB5F6F" w14:textId="77777777" w:rsidR="005E275E" w:rsidRPr="006B350A" w:rsidRDefault="005E275E" w:rsidP="005E275E">
      <w:pPr>
        <w:widowControl w:val="0"/>
        <w:jc w:val="both"/>
        <w:rPr>
          <w:sz w:val="20"/>
          <w:szCs w:val="20"/>
          <w:lang w:val="en-GB"/>
        </w:rPr>
      </w:pPr>
    </w:p>
    <w:p w14:paraId="228F0FD4" w14:textId="2B0D13D9" w:rsidR="004A5B78" w:rsidRDefault="004A5B78" w:rsidP="004A5B78">
      <w:pPr>
        <w:pStyle w:val="Heading1"/>
      </w:pPr>
      <w:r>
        <w:t>Annex</w:t>
      </w:r>
    </w:p>
    <w:p w14:paraId="2FBF382F" w14:textId="1175DCC4" w:rsidR="004A5B78" w:rsidRPr="004A5B78" w:rsidRDefault="004A5B78" w:rsidP="004A5B78">
      <w:pPr>
        <w:jc w:val="center"/>
        <w:rPr>
          <w:lang w:val="en-GB" w:eastAsia="en-US"/>
        </w:rPr>
      </w:pPr>
      <w:r>
        <w:rPr>
          <w:lang w:val="en-GB" w:eastAsia="en-US"/>
        </w:rPr>
        <w:t>Link level simulation assumption</w:t>
      </w:r>
    </w:p>
    <w:tbl>
      <w:tblPr>
        <w:tblW w:w="0" w:type="auto"/>
        <w:tblInd w:w="118" w:type="dxa"/>
        <w:tblCellMar>
          <w:left w:w="0" w:type="dxa"/>
          <w:right w:w="0" w:type="dxa"/>
        </w:tblCellMar>
        <w:tblLook w:val="04A0" w:firstRow="1" w:lastRow="0" w:firstColumn="1" w:lastColumn="0" w:noHBand="0" w:noVBand="1"/>
      </w:tblPr>
      <w:tblGrid>
        <w:gridCol w:w="3471"/>
        <w:gridCol w:w="5581"/>
      </w:tblGrid>
      <w:tr w:rsidR="004A5B78" w:rsidRPr="004A5B78" w14:paraId="09129170" w14:textId="77777777" w:rsidTr="00B477B5">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41A5E0" w14:textId="77777777" w:rsidR="004A5B78" w:rsidRPr="004A5B78" w:rsidRDefault="004A5B78" w:rsidP="00B477B5">
            <w:pPr>
              <w:overflowPunct w:val="0"/>
              <w:spacing w:after="60"/>
              <w:rPr>
                <w:sz w:val="20"/>
                <w:szCs w:val="20"/>
              </w:rPr>
            </w:pPr>
            <w:r w:rsidRPr="004A5B78">
              <w:rPr>
                <w:b/>
                <w:bCs/>
                <w:sz w:val="20"/>
                <w:szCs w:val="20"/>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5856223" w14:textId="77777777" w:rsidR="004A5B78" w:rsidRPr="004A5B78" w:rsidRDefault="004A5B78" w:rsidP="00B477B5">
            <w:pPr>
              <w:overflowPunct w:val="0"/>
              <w:spacing w:after="60"/>
              <w:rPr>
                <w:sz w:val="20"/>
                <w:szCs w:val="20"/>
              </w:rPr>
            </w:pPr>
            <w:r w:rsidRPr="004A5B78">
              <w:rPr>
                <w:b/>
                <w:bCs/>
                <w:color w:val="000000"/>
                <w:sz w:val="20"/>
                <w:szCs w:val="20"/>
                <w:lang w:eastAsia="sv-SE"/>
              </w:rPr>
              <w:t>Values</w:t>
            </w:r>
          </w:p>
        </w:tc>
      </w:tr>
      <w:tr w:rsidR="004A5B78" w:rsidRPr="004A5B78" w14:paraId="40512EC0"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23C6C" w14:textId="77777777" w:rsidR="004A5B78" w:rsidRPr="004A5B78" w:rsidRDefault="004A5B78" w:rsidP="00B477B5">
            <w:pPr>
              <w:overflowPunct w:val="0"/>
              <w:spacing w:after="60"/>
              <w:rPr>
                <w:sz w:val="20"/>
                <w:szCs w:val="20"/>
              </w:rPr>
            </w:pPr>
            <w:r w:rsidRPr="004A5B78">
              <w:rPr>
                <w:sz w:val="20"/>
                <w:szCs w:val="20"/>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5BB4C0B1" w14:textId="77777777" w:rsidR="004A5B78" w:rsidRPr="004A5B78" w:rsidRDefault="004A5B78" w:rsidP="00B477B5">
            <w:pPr>
              <w:overflowPunct w:val="0"/>
              <w:spacing w:after="60"/>
              <w:rPr>
                <w:sz w:val="20"/>
                <w:szCs w:val="20"/>
              </w:rPr>
            </w:pPr>
            <w:r w:rsidRPr="004A5B78">
              <w:rPr>
                <w:sz w:val="20"/>
                <w:szCs w:val="20"/>
              </w:rPr>
              <w:t>2 GHz</w:t>
            </w:r>
          </w:p>
        </w:tc>
      </w:tr>
      <w:tr w:rsidR="004A5B78" w:rsidRPr="004A5B78" w14:paraId="29AC13D8"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B5D89" w14:textId="77777777" w:rsidR="004A5B78" w:rsidRPr="004A5B78" w:rsidRDefault="004A5B78" w:rsidP="00B477B5">
            <w:pPr>
              <w:overflowPunct w:val="0"/>
              <w:spacing w:after="60"/>
              <w:rPr>
                <w:sz w:val="20"/>
                <w:szCs w:val="20"/>
              </w:rPr>
            </w:pPr>
            <w:r w:rsidRPr="004A5B78">
              <w:rPr>
                <w:sz w:val="20"/>
                <w:szCs w:val="20"/>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68C005D1" w14:textId="77777777" w:rsidR="004A5B78" w:rsidRPr="004A5B78" w:rsidRDefault="004A5B78" w:rsidP="00B477B5">
            <w:pPr>
              <w:overflowPunct w:val="0"/>
              <w:spacing w:after="60"/>
              <w:rPr>
                <w:sz w:val="20"/>
                <w:szCs w:val="20"/>
              </w:rPr>
            </w:pPr>
            <w:r w:rsidRPr="004A5B78">
              <w:rPr>
                <w:sz w:val="20"/>
                <w:szCs w:val="20"/>
              </w:rPr>
              <w:t xml:space="preserve">15 kHz </w:t>
            </w:r>
          </w:p>
        </w:tc>
      </w:tr>
      <w:tr w:rsidR="004A5B78" w:rsidRPr="004A5B78" w14:paraId="015EC9E2"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2150B" w14:textId="77777777" w:rsidR="004A5B78" w:rsidRPr="004A5B78" w:rsidRDefault="004A5B78" w:rsidP="00B477B5">
            <w:pPr>
              <w:overflowPunct w:val="0"/>
              <w:spacing w:after="60"/>
              <w:rPr>
                <w:sz w:val="20"/>
                <w:szCs w:val="20"/>
              </w:rPr>
            </w:pPr>
            <w:r w:rsidRPr="004A5B78">
              <w:rPr>
                <w:sz w:val="20"/>
                <w:szCs w:val="20"/>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1E6E1D17" w14:textId="6CD2BDA4" w:rsidR="004A5B78" w:rsidRPr="004A5B78" w:rsidRDefault="004A5B78" w:rsidP="00B477B5">
            <w:pPr>
              <w:overflowPunct w:val="0"/>
              <w:spacing w:after="60"/>
              <w:rPr>
                <w:sz w:val="20"/>
                <w:szCs w:val="20"/>
              </w:rPr>
            </w:pPr>
            <w:r w:rsidRPr="004A5B78">
              <w:rPr>
                <w:sz w:val="20"/>
                <w:szCs w:val="20"/>
              </w:rPr>
              <w:t xml:space="preserve">20 MHz </w:t>
            </w:r>
            <w:r w:rsidR="000D2AD2">
              <w:rPr>
                <w:sz w:val="20"/>
                <w:szCs w:val="20"/>
                <w:lang w:val="en-US"/>
              </w:rPr>
              <w:t>,</w:t>
            </w:r>
            <w:r w:rsidRPr="004A5B78">
              <w:rPr>
                <w:sz w:val="20"/>
                <w:szCs w:val="20"/>
              </w:rPr>
              <w:t xml:space="preserve">LTE bandwidth equal </w:t>
            </w:r>
            <w:r>
              <w:rPr>
                <w:sz w:val="20"/>
                <w:szCs w:val="20"/>
                <w:lang w:val="en-US"/>
              </w:rPr>
              <w:t>to</w:t>
            </w:r>
            <w:r w:rsidRPr="004A5B78">
              <w:rPr>
                <w:sz w:val="20"/>
                <w:szCs w:val="20"/>
              </w:rPr>
              <w:t xml:space="preserve"> NR</w:t>
            </w:r>
          </w:p>
        </w:tc>
      </w:tr>
      <w:tr w:rsidR="004A5B78" w:rsidRPr="004A5B78" w14:paraId="11C93277"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73A45E" w14:textId="77777777" w:rsidR="004A5B78" w:rsidRPr="004A5B78" w:rsidRDefault="004A5B78" w:rsidP="00B477B5">
            <w:pPr>
              <w:overflowPunct w:val="0"/>
              <w:spacing w:after="60"/>
              <w:rPr>
                <w:sz w:val="20"/>
                <w:szCs w:val="20"/>
              </w:rPr>
            </w:pPr>
            <w:r w:rsidRPr="004A5B78">
              <w:rPr>
                <w:sz w:val="20"/>
                <w:szCs w:val="20"/>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565A4" w14:textId="6EC02A61" w:rsidR="004A5B78" w:rsidRPr="004A5B78" w:rsidRDefault="004A5B78" w:rsidP="00B477B5">
            <w:pPr>
              <w:overflowPunct w:val="0"/>
              <w:spacing w:after="60"/>
              <w:rPr>
                <w:sz w:val="20"/>
                <w:szCs w:val="20"/>
                <w:lang w:val="en-US"/>
              </w:rPr>
            </w:pPr>
            <w:r w:rsidRPr="004A5B78">
              <w:rPr>
                <w:sz w:val="20"/>
                <w:szCs w:val="20"/>
              </w:rPr>
              <w:t>TDL-C 300</w:t>
            </w:r>
            <w:r>
              <w:rPr>
                <w:sz w:val="20"/>
                <w:szCs w:val="20"/>
                <w:lang w:val="en-US"/>
              </w:rPr>
              <w:t xml:space="preserve"> </w:t>
            </w:r>
          </w:p>
        </w:tc>
      </w:tr>
      <w:tr w:rsidR="004A5B78" w:rsidRPr="004A5B78" w14:paraId="3CB6D8C4"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1AE0F" w14:textId="77777777" w:rsidR="004A5B78" w:rsidRPr="004A5B78" w:rsidRDefault="004A5B78" w:rsidP="00B477B5">
            <w:pPr>
              <w:overflowPunct w:val="0"/>
              <w:spacing w:after="60"/>
              <w:rPr>
                <w:sz w:val="20"/>
                <w:szCs w:val="20"/>
              </w:rPr>
            </w:pPr>
            <w:r w:rsidRPr="004A5B78">
              <w:rPr>
                <w:sz w:val="20"/>
                <w:szCs w:val="20"/>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F6372" w14:textId="77777777" w:rsidR="004A5B78" w:rsidRPr="004A5B78" w:rsidRDefault="004A5B78" w:rsidP="00B477B5">
            <w:pPr>
              <w:overflowPunct w:val="0"/>
              <w:spacing w:after="60"/>
              <w:rPr>
                <w:sz w:val="20"/>
                <w:szCs w:val="20"/>
              </w:rPr>
            </w:pPr>
            <w:r w:rsidRPr="004A5B78">
              <w:rPr>
                <w:sz w:val="20"/>
                <w:szCs w:val="20"/>
              </w:rPr>
              <w:t>Low</w:t>
            </w:r>
          </w:p>
        </w:tc>
      </w:tr>
      <w:tr w:rsidR="004A5B78" w:rsidRPr="004A5B78" w14:paraId="1FD30259"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6B490" w14:textId="77777777" w:rsidR="004A5B78" w:rsidRPr="004A5B78" w:rsidRDefault="004A5B78" w:rsidP="00B477B5">
            <w:pPr>
              <w:overflowPunct w:val="0"/>
              <w:spacing w:after="60"/>
              <w:rPr>
                <w:sz w:val="20"/>
                <w:szCs w:val="20"/>
              </w:rPr>
            </w:pPr>
            <w:r w:rsidRPr="004A5B78">
              <w:rPr>
                <w:sz w:val="20"/>
                <w:szCs w:val="20"/>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D1E5F" w14:textId="35E4FF00" w:rsidR="004A5B78" w:rsidRPr="000D2AD2" w:rsidRDefault="004A5B78" w:rsidP="00B477B5">
            <w:pPr>
              <w:overflowPunct w:val="0"/>
              <w:spacing w:after="60"/>
              <w:rPr>
                <w:sz w:val="20"/>
                <w:szCs w:val="20"/>
              </w:rPr>
            </w:pPr>
            <w:r w:rsidRPr="004A5B78">
              <w:rPr>
                <w:sz w:val="20"/>
                <w:szCs w:val="20"/>
              </w:rPr>
              <w:t>4 Tx, (M,N,P,Mg,Ng;Mp,Np)= (1,2,2,1,1;1,1),</w:t>
            </w:r>
          </w:p>
        </w:tc>
      </w:tr>
      <w:tr w:rsidR="004A5B78" w:rsidRPr="004A5B78" w14:paraId="76BFF39E"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DD018" w14:textId="77777777" w:rsidR="004A5B78" w:rsidRPr="004A5B78" w:rsidRDefault="004A5B78" w:rsidP="00B477B5">
            <w:pPr>
              <w:overflowPunct w:val="0"/>
              <w:spacing w:after="60"/>
              <w:rPr>
                <w:sz w:val="20"/>
                <w:szCs w:val="20"/>
              </w:rPr>
            </w:pPr>
            <w:r w:rsidRPr="004A5B78">
              <w:rPr>
                <w:color w:val="000000"/>
                <w:sz w:val="20"/>
                <w:szCs w:val="20"/>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518AA" w14:textId="77777777" w:rsidR="004A5B78" w:rsidRPr="004A5B78" w:rsidRDefault="004A5B78" w:rsidP="00B477B5">
            <w:pPr>
              <w:overflowPunct w:val="0"/>
              <w:spacing w:after="60"/>
              <w:rPr>
                <w:sz w:val="20"/>
                <w:szCs w:val="20"/>
              </w:rPr>
            </w:pPr>
            <w:r w:rsidRPr="004A5B78">
              <w:rPr>
                <w:sz w:val="20"/>
                <w:szCs w:val="20"/>
              </w:rPr>
              <w:t>2 Rx (M,N,P,Mg,Ng;Mp,Np)= (1,1,2,1,1;1,1)</w:t>
            </w:r>
          </w:p>
        </w:tc>
      </w:tr>
      <w:tr w:rsidR="004A5B78" w:rsidRPr="004A5B78" w14:paraId="4CB97C72"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1E7A4" w14:textId="77777777" w:rsidR="004A5B78" w:rsidRPr="004A5B78" w:rsidRDefault="004A5B78" w:rsidP="00B477B5">
            <w:pPr>
              <w:overflowPunct w:val="0"/>
              <w:spacing w:after="60"/>
              <w:rPr>
                <w:sz w:val="20"/>
                <w:szCs w:val="20"/>
              </w:rPr>
            </w:pPr>
            <w:r w:rsidRPr="004A5B78">
              <w:rPr>
                <w:sz w:val="20"/>
                <w:szCs w:val="20"/>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04024" w14:textId="3FD77F26" w:rsidR="004A5B78" w:rsidRPr="004A5B78" w:rsidRDefault="004A5B78" w:rsidP="00B477B5">
            <w:pPr>
              <w:overflowPunct w:val="0"/>
              <w:spacing w:after="60"/>
              <w:rPr>
                <w:sz w:val="20"/>
                <w:szCs w:val="20"/>
                <w:lang w:val="en-US"/>
              </w:rPr>
            </w:pPr>
            <w:r w:rsidRPr="004A5B78">
              <w:rPr>
                <w:sz w:val="20"/>
                <w:szCs w:val="20"/>
              </w:rPr>
              <w:t xml:space="preserve">60 bits </w:t>
            </w:r>
            <w:r>
              <w:rPr>
                <w:sz w:val="20"/>
                <w:szCs w:val="20"/>
                <w:lang w:val="en-US"/>
              </w:rPr>
              <w:t xml:space="preserve"> </w:t>
            </w:r>
          </w:p>
        </w:tc>
      </w:tr>
      <w:tr w:rsidR="004A5B78" w:rsidRPr="004A5B78" w14:paraId="73CEF780"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7F351" w14:textId="77777777" w:rsidR="004A5B78" w:rsidRPr="004A5B78" w:rsidRDefault="004A5B78" w:rsidP="00B477B5">
            <w:pPr>
              <w:overflowPunct w:val="0"/>
              <w:spacing w:after="60"/>
              <w:rPr>
                <w:sz w:val="20"/>
                <w:szCs w:val="20"/>
              </w:rPr>
            </w:pPr>
            <w:r w:rsidRPr="004A5B78">
              <w:rPr>
                <w:sz w:val="20"/>
                <w:szCs w:val="20"/>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E0BFF" w14:textId="2999B736" w:rsidR="004A5B78" w:rsidRPr="004A5B78" w:rsidRDefault="004A5B78" w:rsidP="00B477B5">
            <w:pPr>
              <w:overflowPunct w:val="0"/>
              <w:spacing w:after="60"/>
              <w:rPr>
                <w:sz w:val="20"/>
                <w:szCs w:val="20"/>
                <w:lang w:val="en-US"/>
              </w:rPr>
            </w:pPr>
            <w:r w:rsidRPr="004A5B78">
              <w:rPr>
                <w:sz w:val="20"/>
                <w:szCs w:val="20"/>
              </w:rPr>
              <w:t>Non-Interleaved</w:t>
            </w:r>
            <w:r>
              <w:rPr>
                <w:sz w:val="20"/>
                <w:szCs w:val="20"/>
                <w:lang w:val="en-US"/>
              </w:rPr>
              <w:t xml:space="preserve"> </w:t>
            </w:r>
          </w:p>
        </w:tc>
      </w:tr>
      <w:tr w:rsidR="004A5B78" w:rsidRPr="004A5B78" w14:paraId="79566D3F"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7695D" w14:textId="77777777" w:rsidR="004A5B78" w:rsidRPr="004A5B78" w:rsidRDefault="004A5B78" w:rsidP="00B477B5">
            <w:pPr>
              <w:overflowPunct w:val="0"/>
              <w:spacing w:after="60"/>
              <w:rPr>
                <w:sz w:val="20"/>
                <w:szCs w:val="20"/>
              </w:rPr>
            </w:pPr>
            <w:r w:rsidRPr="004A5B78">
              <w:rPr>
                <w:sz w:val="20"/>
                <w:szCs w:val="20"/>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1D573" w14:textId="77777777" w:rsidR="004A5B78" w:rsidRPr="004A5B78" w:rsidRDefault="004A5B78" w:rsidP="00B477B5">
            <w:pPr>
              <w:overflowPunct w:val="0"/>
              <w:spacing w:after="60"/>
              <w:rPr>
                <w:sz w:val="20"/>
                <w:szCs w:val="20"/>
              </w:rPr>
            </w:pPr>
            <w:r w:rsidRPr="004A5B78">
              <w:rPr>
                <w:sz w:val="20"/>
                <w:szCs w:val="20"/>
              </w:rPr>
              <w:t>6 PRBs</w:t>
            </w:r>
          </w:p>
        </w:tc>
      </w:tr>
      <w:tr w:rsidR="004A5B78" w:rsidRPr="004A5B78" w14:paraId="5182B336"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A0D3D" w14:textId="77777777" w:rsidR="004A5B78" w:rsidRPr="004A5B78" w:rsidRDefault="004A5B78" w:rsidP="00B477B5">
            <w:pPr>
              <w:overflowPunct w:val="0"/>
              <w:spacing w:after="60"/>
              <w:rPr>
                <w:sz w:val="20"/>
                <w:szCs w:val="20"/>
              </w:rPr>
            </w:pPr>
            <w:r w:rsidRPr="004A5B78">
              <w:rPr>
                <w:sz w:val="20"/>
                <w:szCs w:val="20"/>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AA0AC" w14:textId="3BE13AF6" w:rsidR="004A5B78" w:rsidRPr="004A5B78" w:rsidRDefault="004A5B78" w:rsidP="00B477B5">
            <w:pPr>
              <w:overflowPunct w:val="0"/>
              <w:spacing w:after="60"/>
              <w:rPr>
                <w:sz w:val="20"/>
                <w:szCs w:val="20"/>
                <w:lang w:val="en-US"/>
              </w:rPr>
            </w:pPr>
            <w:r w:rsidRPr="004A5B78">
              <w:rPr>
                <w:sz w:val="20"/>
                <w:szCs w:val="20"/>
              </w:rPr>
              <w:t>single 4 port CRS pattern</w:t>
            </w:r>
            <w:r>
              <w:rPr>
                <w:sz w:val="20"/>
                <w:szCs w:val="20"/>
                <w:lang w:val="en-US"/>
              </w:rPr>
              <w:t xml:space="preserve"> </w:t>
            </w:r>
          </w:p>
        </w:tc>
      </w:tr>
      <w:tr w:rsidR="004A5B78" w:rsidRPr="004A5B78" w14:paraId="3B3A01BD"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1F875" w14:textId="77777777" w:rsidR="004A5B78" w:rsidRPr="004A5B78" w:rsidRDefault="004A5B78" w:rsidP="00B477B5">
            <w:pPr>
              <w:overflowPunct w:val="0"/>
              <w:spacing w:after="60"/>
              <w:rPr>
                <w:sz w:val="20"/>
                <w:szCs w:val="20"/>
              </w:rPr>
            </w:pPr>
            <w:r w:rsidRPr="004A5B78">
              <w:rPr>
                <w:sz w:val="20"/>
                <w:szCs w:val="20"/>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5722E" w14:textId="77777777" w:rsidR="004A5B78" w:rsidRPr="004A5B78" w:rsidRDefault="004A5B78" w:rsidP="00B477B5">
            <w:pPr>
              <w:overflowPunct w:val="0"/>
              <w:spacing w:after="60"/>
              <w:rPr>
                <w:sz w:val="20"/>
                <w:szCs w:val="20"/>
              </w:rPr>
            </w:pPr>
            <w:r w:rsidRPr="004A5B78">
              <w:rPr>
                <w:sz w:val="20"/>
                <w:szCs w:val="20"/>
              </w:rPr>
              <w:t>practical – companies to report details</w:t>
            </w:r>
          </w:p>
        </w:tc>
      </w:tr>
      <w:tr w:rsidR="004A5B78" w:rsidRPr="004A5B78" w14:paraId="49CAE552" w14:textId="77777777" w:rsidTr="00B477B5">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17DE3" w14:textId="77777777" w:rsidR="004A5B78" w:rsidRPr="004A5B78" w:rsidRDefault="004A5B78" w:rsidP="00B477B5">
            <w:pPr>
              <w:overflowPunct w:val="0"/>
              <w:spacing w:after="60"/>
              <w:rPr>
                <w:sz w:val="20"/>
                <w:szCs w:val="20"/>
              </w:rPr>
            </w:pPr>
            <w:r w:rsidRPr="004A5B78">
              <w:rPr>
                <w:sz w:val="20"/>
                <w:szCs w:val="20"/>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73938" w14:textId="77777777" w:rsidR="004A5B78" w:rsidRPr="004A5B78" w:rsidRDefault="004A5B78" w:rsidP="00B477B5">
            <w:pPr>
              <w:overflowPunct w:val="0"/>
              <w:spacing w:after="60"/>
              <w:rPr>
                <w:sz w:val="20"/>
                <w:szCs w:val="20"/>
              </w:rPr>
            </w:pPr>
            <w:r w:rsidRPr="004A5B78">
              <w:rPr>
                <w:sz w:val="20"/>
                <w:szCs w:val="20"/>
              </w:rPr>
              <w:t>30 kmph [3kmph, 120 kmph, 350 kmph]</w:t>
            </w:r>
          </w:p>
        </w:tc>
      </w:tr>
    </w:tbl>
    <w:p w14:paraId="1560F91E" w14:textId="77777777" w:rsidR="004A5B78" w:rsidRPr="004A5B78" w:rsidRDefault="004A5B78" w:rsidP="004A5B78">
      <w:pPr>
        <w:rPr>
          <w:sz w:val="20"/>
          <w:szCs w:val="20"/>
          <w:lang w:val="en-GB" w:eastAsia="en-US"/>
        </w:rPr>
      </w:pPr>
    </w:p>
    <w:p w14:paraId="4E36EA53" w14:textId="2BC847CC" w:rsidR="006B350A" w:rsidRDefault="006B350A" w:rsidP="006B350A">
      <w:pPr>
        <w:widowControl w:val="0"/>
        <w:jc w:val="both"/>
        <w:rPr>
          <w:sz w:val="20"/>
          <w:szCs w:val="20"/>
          <w:lang w:val="en-US"/>
        </w:rPr>
      </w:pPr>
    </w:p>
    <w:p w14:paraId="3D772830" w14:textId="1F4D936E" w:rsidR="006B350A" w:rsidRDefault="006B350A" w:rsidP="006B350A">
      <w:pPr>
        <w:widowControl w:val="0"/>
        <w:jc w:val="both"/>
        <w:rPr>
          <w:sz w:val="20"/>
          <w:szCs w:val="20"/>
          <w:lang w:val="en-US"/>
        </w:rPr>
      </w:pPr>
    </w:p>
    <w:p w14:paraId="7E1D9C34" w14:textId="72A168CA" w:rsidR="006B350A" w:rsidRDefault="006B350A" w:rsidP="006B350A">
      <w:pPr>
        <w:widowControl w:val="0"/>
        <w:jc w:val="both"/>
        <w:rPr>
          <w:sz w:val="20"/>
          <w:szCs w:val="20"/>
          <w:lang w:val="en-US"/>
        </w:rPr>
      </w:pPr>
    </w:p>
    <w:p w14:paraId="353E02DF" w14:textId="77777777" w:rsidR="00E46ECA" w:rsidRDefault="00E46ECA" w:rsidP="006B350A">
      <w:pPr>
        <w:widowControl w:val="0"/>
        <w:jc w:val="both"/>
        <w:rPr>
          <w:sz w:val="20"/>
          <w:szCs w:val="20"/>
          <w:lang w:val="en-US"/>
        </w:rPr>
      </w:pPr>
    </w:p>
    <w:p w14:paraId="4BDE3478" w14:textId="268FAB46" w:rsidR="006B350A" w:rsidRDefault="006B350A" w:rsidP="006B350A">
      <w:pPr>
        <w:widowControl w:val="0"/>
        <w:jc w:val="both"/>
        <w:rPr>
          <w:sz w:val="20"/>
          <w:szCs w:val="20"/>
          <w:lang w:val="en-US"/>
        </w:rPr>
      </w:pPr>
    </w:p>
    <w:p w14:paraId="70AA6170" w14:textId="5368EAB1" w:rsidR="006B350A" w:rsidRDefault="006B350A" w:rsidP="006B350A">
      <w:pPr>
        <w:widowControl w:val="0"/>
        <w:jc w:val="both"/>
        <w:rPr>
          <w:sz w:val="20"/>
          <w:szCs w:val="20"/>
          <w:lang w:val="en-US"/>
        </w:rPr>
      </w:pPr>
    </w:p>
    <w:bookmarkEnd w:id="7"/>
    <w:bookmarkEnd w:id="8"/>
    <w:p w14:paraId="2EEB4E79" w14:textId="77777777" w:rsidR="00D06968" w:rsidRPr="00D06968" w:rsidRDefault="00D06968" w:rsidP="00635C53">
      <w:pPr>
        <w:widowControl w:val="0"/>
        <w:jc w:val="both"/>
        <w:rPr>
          <w:sz w:val="20"/>
          <w:szCs w:val="20"/>
          <w:lang w:val="en-US"/>
        </w:rPr>
      </w:pPr>
    </w:p>
    <w:sectPr w:rsidR="00D06968" w:rsidRPr="00D06968" w:rsidSect="003F30FA">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C2437" w14:textId="77777777" w:rsidR="00720F36" w:rsidRDefault="00720F36">
      <w:r>
        <w:separator/>
      </w:r>
    </w:p>
  </w:endnote>
  <w:endnote w:type="continuationSeparator" w:id="0">
    <w:p w14:paraId="737FD664" w14:textId="77777777" w:rsidR="00720F36" w:rsidRDefault="00720F36">
      <w:r>
        <w:continuationSeparator/>
      </w:r>
    </w:p>
  </w:endnote>
  <w:endnote w:type="continuationNotice" w:id="1">
    <w:p w14:paraId="55FF85EE" w14:textId="77777777" w:rsidR="00720F36" w:rsidRDefault="00720F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MT">
    <w:altName w:val="Microsoft YaHei"/>
    <w:panose1 w:val="020B0604020202020204"/>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4D531" w14:textId="77777777" w:rsidR="00720F36" w:rsidRDefault="00720F36">
      <w:r>
        <w:separator/>
      </w:r>
    </w:p>
  </w:footnote>
  <w:footnote w:type="continuationSeparator" w:id="0">
    <w:p w14:paraId="182E5D9C" w14:textId="77777777" w:rsidR="00720F36" w:rsidRDefault="00720F36">
      <w:r>
        <w:continuationSeparator/>
      </w:r>
    </w:p>
  </w:footnote>
  <w:footnote w:type="continuationNotice" w:id="1">
    <w:p w14:paraId="6BB4724B" w14:textId="77777777" w:rsidR="00720F36" w:rsidRDefault="00720F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5BF1988"/>
    <w:multiLevelType w:val="hybridMultilevel"/>
    <w:tmpl w:val="51BE6C28"/>
    <w:lvl w:ilvl="0" w:tplc="04090019">
      <w:start w:val="1"/>
      <w:numFmt w:val="lowerLetter"/>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C507ABC"/>
    <w:multiLevelType w:val="hybridMultilevel"/>
    <w:tmpl w:val="860268C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DCBEFA98">
      <w:numFmt w:val="bullet"/>
      <w:lvlText w:val="•"/>
      <w:lvlJc w:val="left"/>
      <w:pPr>
        <w:ind w:left="360" w:hanging="360"/>
      </w:pPr>
      <w:rPr>
        <w:rFonts w:ascii="SymbolMT" w:eastAsia="Times New Roman" w:hAnsi="SymbolMT" w:cs="Times New Roman" w:hint="default"/>
        <w:color w:val="000000"/>
        <w:sz w:val="20"/>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241C97"/>
    <w:multiLevelType w:val="hybridMultilevel"/>
    <w:tmpl w:val="1E90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1747E"/>
    <w:multiLevelType w:val="hybridMultilevel"/>
    <w:tmpl w:val="B5806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4C4902"/>
    <w:multiLevelType w:val="hybridMultilevel"/>
    <w:tmpl w:val="94889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74FBC"/>
    <w:multiLevelType w:val="hybridMultilevel"/>
    <w:tmpl w:val="31DC4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836F02"/>
    <w:multiLevelType w:val="hybridMultilevel"/>
    <w:tmpl w:val="7236E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3B0570B"/>
    <w:multiLevelType w:val="multilevel"/>
    <w:tmpl w:val="F54CF25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9817EA"/>
    <w:multiLevelType w:val="hybridMultilevel"/>
    <w:tmpl w:val="1C14A3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3"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879630669">
    <w:abstractNumId w:val="16"/>
  </w:num>
  <w:num w:numId="2" w16cid:durableId="1827698373">
    <w:abstractNumId w:val="15"/>
  </w:num>
  <w:num w:numId="3" w16cid:durableId="1733844775">
    <w:abstractNumId w:val="17"/>
  </w:num>
  <w:num w:numId="4" w16cid:durableId="745999256">
    <w:abstractNumId w:val="3"/>
  </w:num>
  <w:num w:numId="5" w16cid:durableId="698043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502917">
    <w:abstractNumId w:val="42"/>
  </w:num>
  <w:num w:numId="7" w16cid:durableId="838813346">
    <w:abstractNumId w:val="33"/>
  </w:num>
  <w:num w:numId="8" w16cid:durableId="1985811568">
    <w:abstractNumId w:val="24"/>
  </w:num>
  <w:num w:numId="9" w16cid:durableId="449059275">
    <w:abstractNumId w:val="10"/>
  </w:num>
  <w:num w:numId="10" w16cid:durableId="1327707635">
    <w:abstractNumId w:val="29"/>
  </w:num>
  <w:num w:numId="11" w16cid:durableId="500894057">
    <w:abstractNumId w:val="0"/>
  </w:num>
  <w:num w:numId="12" w16cid:durableId="2092503075">
    <w:abstractNumId w:val="1"/>
  </w:num>
  <w:num w:numId="13" w16cid:durableId="189759182">
    <w:abstractNumId w:val="2"/>
  </w:num>
  <w:num w:numId="14" w16cid:durableId="414207899">
    <w:abstractNumId w:val="5"/>
  </w:num>
  <w:num w:numId="15" w16cid:durableId="329062824">
    <w:abstractNumId w:val="26"/>
  </w:num>
  <w:num w:numId="16" w16cid:durableId="1377317357">
    <w:abstractNumId w:val="14"/>
  </w:num>
  <w:num w:numId="17" w16cid:durableId="925068506">
    <w:abstractNumId w:val="38"/>
  </w:num>
  <w:num w:numId="18" w16cid:durableId="1986932670">
    <w:abstractNumId w:val="22"/>
  </w:num>
  <w:num w:numId="19" w16cid:durableId="119538535">
    <w:abstractNumId w:val="41"/>
  </w:num>
  <w:num w:numId="20" w16cid:durableId="1855417793">
    <w:abstractNumId w:val="39"/>
  </w:num>
  <w:num w:numId="21" w16cid:durableId="1109350223">
    <w:abstractNumId w:val="23"/>
  </w:num>
  <w:num w:numId="22" w16cid:durableId="928153595">
    <w:abstractNumId w:val="35"/>
  </w:num>
  <w:num w:numId="23" w16cid:durableId="1111048972">
    <w:abstractNumId w:val="6"/>
  </w:num>
  <w:num w:numId="24" w16cid:durableId="1708138678">
    <w:abstractNumId w:val="36"/>
  </w:num>
  <w:num w:numId="25" w16cid:durableId="873420385">
    <w:abstractNumId w:val="18"/>
  </w:num>
  <w:num w:numId="26" w16cid:durableId="1017269661">
    <w:abstractNumId w:val="11"/>
  </w:num>
  <w:num w:numId="27" w16cid:durableId="983781352">
    <w:abstractNumId w:val="19"/>
  </w:num>
  <w:num w:numId="28" w16cid:durableId="317804126">
    <w:abstractNumId w:val="37"/>
  </w:num>
  <w:num w:numId="29" w16cid:durableId="100805486">
    <w:abstractNumId w:val="34"/>
  </w:num>
  <w:num w:numId="30" w16cid:durableId="1529831660">
    <w:abstractNumId w:val="7"/>
  </w:num>
  <w:num w:numId="31" w16cid:durableId="484979035">
    <w:abstractNumId w:val="25"/>
  </w:num>
  <w:num w:numId="32" w16cid:durableId="958875442">
    <w:abstractNumId w:val="9"/>
  </w:num>
  <w:num w:numId="33" w16cid:durableId="1474450097">
    <w:abstractNumId w:val="20"/>
  </w:num>
  <w:num w:numId="34" w16cid:durableId="92407484">
    <w:abstractNumId w:val="31"/>
  </w:num>
  <w:num w:numId="35" w16cid:durableId="225645867">
    <w:abstractNumId w:val="13"/>
  </w:num>
  <w:num w:numId="36" w16cid:durableId="1504934243">
    <w:abstractNumId w:val="21"/>
  </w:num>
  <w:num w:numId="37" w16cid:durableId="1482236331">
    <w:abstractNumId w:val="12"/>
  </w:num>
  <w:num w:numId="38" w16cid:durableId="1570068969">
    <w:abstractNumId w:val="32"/>
  </w:num>
  <w:num w:numId="39" w16cid:durableId="206836860">
    <w:abstractNumId w:val="30"/>
  </w:num>
  <w:num w:numId="40" w16cid:durableId="1002388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9037994">
    <w:abstractNumId w:val="27"/>
  </w:num>
  <w:num w:numId="42" w16cid:durableId="1431510889">
    <w:abstractNumId w:val="28"/>
  </w:num>
  <w:num w:numId="43" w16cid:durableId="1319922275">
    <w:abstractNumId w:val="40"/>
  </w:num>
  <w:num w:numId="44" w16cid:durableId="601256393">
    <w:abstractNumId w:val="4"/>
  </w:num>
  <w:num w:numId="45" w16cid:durableId="389158569">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3E64"/>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05"/>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075"/>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A0"/>
    <w:rsid w:val="00054ACE"/>
    <w:rsid w:val="00054AD7"/>
    <w:rsid w:val="00054AD9"/>
    <w:rsid w:val="00054DAB"/>
    <w:rsid w:val="0005504C"/>
    <w:rsid w:val="00055873"/>
    <w:rsid w:val="00055B8E"/>
    <w:rsid w:val="00055BC0"/>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77B"/>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4AB"/>
    <w:rsid w:val="000716FB"/>
    <w:rsid w:val="00071E9B"/>
    <w:rsid w:val="00071F99"/>
    <w:rsid w:val="000720B1"/>
    <w:rsid w:val="00072A4A"/>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1362"/>
    <w:rsid w:val="00081760"/>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7EB"/>
    <w:rsid w:val="000B081C"/>
    <w:rsid w:val="000B09D4"/>
    <w:rsid w:val="000B0B89"/>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ECC"/>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D2"/>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95A"/>
    <w:rsid w:val="000D7A10"/>
    <w:rsid w:val="000D7C7C"/>
    <w:rsid w:val="000E011D"/>
    <w:rsid w:val="000E0706"/>
    <w:rsid w:val="000E14B9"/>
    <w:rsid w:val="000E182B"/>
    <w:rsid w:val="000E1A5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AC6"/>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37F"/>
    <w:rsid w:val="00116624"/>
    <w:rsid w:val="001168F3"/>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9FA"/>
    <w:rsid w:val="00121AA1"/>
    <w:rsid w:val="00122153"/>
    <w:rsid w:val="0012230A"/>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33C"/>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0A"/>
    <w:rsid w:val="00164646"/>
    <w:rsid w:val="001647FA"/>
    <w:rsid w:val="001649D4"/>
    <w:rsid w:val="00164CF5"/>
    <w:rsid w:val="00165137"/>
    <w:rsid w:val="001651AA"/>
    <w:rsid w:val="00165337"/>
    <w:rsid w:val="00165E73"/>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CCA"/>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1E"/>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810"/>
    <w:rsid w:val="00190927"/>
    <w:rsid w:val="00190BD5"/>
    <w:rsid w:val="00191132"/>
    <w:rsid w:val="0019128F"/>
    <w:rsid w:val="0019165F"/>
    <w:rsid w:val="00191727"/>
    <w:rsid w:val="00191A0A"/>
    <w:rsid w:val="00191A2B"/>
    <w:rsid w:val="00191EBF"/>
    <w:rsid w:val="001923B2"/>
    <w:rsid w:val="001925E5"/>
    <w:rsid w:val="00192A10"/>
    <w:rsid w:val="00192D98"/>
    <w:rsid w:val="00192F70"/>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0B5"/>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CA"/>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752"/>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1F39"/>
    <w:rsid w:val="001E220A"/>
    <w:rsid w:val="001E251E"/>
    <w:rsid w:val="001E266E"/>
    <w:rsid w:val="001E2EEF"/>
    <w:rsid w:val="001E3099"/>
    <w:rsid w:val="001E3188"/>
    <w:rsid w:val="001E31D1"/>
    <w:rsid w:val="001E32BE"/>
    <w:rsid w:val="001E3350"/>
    <w:rsid w:val="001E33D7"/>
    <w:rsid w:val="001E366E"/>
    <w:rsid w:val="001E3A25"/>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8D7"/>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57"/>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5DA0"/>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9E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0D4"/>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8"/>
    <w:rsid w:val="002571FE"/>
    <w:rsid w:val="002572F1"/>
    <w:rsid w:val="002574D9"/>
    <w:rsid w:val="002574F6"/>
    <w:rsid w:val="0025757A"/>
    <w:rsid w:val="00257A62"/>
    <w:rsid w:val="00257BD3"/>
    <w:rsid w:val="00257CB5"/>
    <w:rsid w:val="00260156"/>
    <w:rsid w:val="0026037C"/>
    <w:rsid w:val="0026075E"/>
    <w:rsid w:val="002609F8"/>
    <w:rsid w:val="00260AD9"/>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803"/>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318"/>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2B"/>
    <w:rsid w:val="00293C4A"/>
    <w:rsid w:val="00293D2D"/>
    <w:rsid w:val="00293DA2"/>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711"/>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6C8"/>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027"/>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BE9"/>
    <w:rsid w:val="002C5D7C"/>
    <w:rsid w:val="002C61E0"/>
    <w:rsid w:val="002C6F88"/>
    <w:rsid w:val="002C7014"/>
    <w:rsid w:val="002C782F"/>
    <w:rsid w:val="002C7888"/>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96"/>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AA5"/>
    <w:rsid w:val="002D6B9D"/>
    <w:rsid w:val="002D6C69"/>
    <w:rsid w:val="002D6F2B"/>
    <w:rsid w:val="002D6F89"/>
    <w:rsid w:val="002D7058"/>
    <w:rsid w:val="002D772F"/>
    <w:rsid w:val="002D7833"/>
    <w:rsid w:val="002E018E"/>
    <w:rsid w:val="002E0299"/>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31E"/>
    <w:rsid w:val="0032350D"/>
    <w:rsid w:val="00323B8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98B"/>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48C7"/>
    <w:rsid w:val="0034511B"/>
    <w:rsid w:val="00345127"/>
    <w:rsid w:val="00345243"/>
    <w:rsid w:val="003454A2"/>
    <w:rsid w:val="003460F4"/>
    <w:rsid w:val="003460F6"/>
    <w:rsid w:val="0034666E"/>
    <w:rsid w:val="00346A3C"/>
    <w:rsid w:val="003471DC"/>
    <w:rsid w:val="0034745C"/>
    <w:rsid w:val="00347599"/>
    <w:rsid w:val="00347CCB"/>
    <w:rsid w:val="00347F2E"/>
    <w:rsid w:val="00350010"/>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01"/>
    <w:rsid w:val="00353318"/>
    <w:rsid w:val="00353591"/>
    <w:rsid w:val="003536BA"/>
    <w:rsid w:val="003536C6"/>
    <w:rsid w:val="003539B2"/>
    <w:rsid w:val="00353CC0"/>
    <w:rsid w:val="00353EE1"/>
    <w:rsid w:val="00353F9F"/>
    <w:rsid w:val="0035414B"/>
    <w:rsid w:val="0035414E"/>
    <w:rsid w:val="0035438F"/>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2A4"/>
    <w:rsid w:val="00381326"/>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37A"/>
    <w:rsid w:val="0038556E"/>
    <w:rsid w:val="003856A4"/>
    <w:rsid w:val="003856BE"/>
    <w:rsid w:val="00385823"/>
    <w:rsid w:val="00385BD7"/>
    <w:rsid w:val="003862D5"/>
    <w:rsid w:val="00386457"/>
    <w:rsid w:val="00386A15"/>
    <w:rsid w:val="00386B71"/>
    <w:rsid w:val="00386C98"/>
    <w:rsid w:val="00386EB4"/>
    <w:rsid w:val="00386FB4"/>
    <w:rsid w:val="00386FEA"/>
    <w:rsid w:val="0038702D"/>
    <w:rsid w:val="003870BC"/>
    <w:rsid w:val="0038732E"/>
    <w:rsid w:val="00387675"/>
    <w:rsid w:val="00387771"/>
    <w:rsid w:val="003878FF"/>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1"/>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615"/>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7A"/>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950"/>
    <w:rsid w:val="003C2B4A"/>
    <w:rsid w:val="003C2C9D"/>
    <w:rsid w:val="003C3204"/>
    <w:rsid w:val="003C368F"/>
    <w:rsid w:val="003C3775"/>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1C1"/>
    <w:rsid w:val="003D070C"/>
    <w:rsid w:val="003D075A"/>
    <w:rsid w:val="003D09DA"/>
    <w:rsid w:val="003D0A97"/>
    <w:rsid w:val="003D0D75"/>
    <w:rsid w:val="003D0E68"/>
    <w:rsid w:val="003D0ED9"/>
    <w:rsid w:val="003D124C"/>
    <w:rsid w:val="003D145F"/>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1D1E"/>
    <w:rsid w:val="003E240A"/>
    <w:rsid w:val="003E263B"/>
    <w:rsid w:val="003E2719"/>
    <w:rsid w:val="003E2896"/>
    <w:rsid w:val="003E2B8B"/>
    <w:rsid w:val="003E2BF4"/>
    <w:rsid w:val="003E2E52"/>
    <w:rsid w:val="003E31BF"/>
    <w:rsid w:val="003E3245"/>
    <w:rsid w:val="003E32D6"/>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595"/>
    <w:rsid w:val="003F0656"/>
    <w:rsid w:val="003F08C9"/>
    <w:rsid w:val="003F0905"/>
    <w:rsid w:val="003F14C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0FA"/>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541"/>
    <w:rsid w:val="00405898"/>
    <w:rsid w:val="0040597F"/>
    <w:rsid w:val="00405BAA"/>
    <w:rsid w:val="00405D95"/>
    <w:rsid w:val="00405F90"/>
    <w:rsid w:val="00406108"/>
    <w:rsid w:val="00406116"/>
    <w:rsid w:val="00406412"/>
    <w:rsid w:val="0040651D"/>
    <w:rsid w:val="004066D4"/>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72E"/>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4A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DE2"/>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44"/>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37D48"/>
    <w:rsid w:val="004402A7"/>
    <w:rsid w:val="0044035D"/>
    <w:rsid w:val="004403B3"/>
    <w:rsid w:val="0044076B"/>
    <w:rsid w:val="00440EA5"/>
    <w:rsid w:val="0044131C"/>
    <w:rsid w:val="0044142F"/>
    <w:rsid w:val="00441729"/>
    <w:rsid w:val="00441D86"/>
    <w:rsid w:val="004423B8"/>
    <w:rsid w:val="004425C2"/>
    <w:rsid w:val="00442824"/>
    <w:rsid w:val="00442942"/>
    <w:rsid w:val="00442966"/>
    <w:rsid w:val="00442DCF"/>
    <w:rsid w:val="00442FFB"/>
    <w:rsid w:val="004430FD"/>
    <w:rsid w:val="0044335B"/>
    <w:rsid w:val="004442A7"/>
    <w:rsid w:val="00444553"/>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08A"/>
    <w:rsid w:val="00447134"/>
    <w:rsid w:val="00447486"/>
    <w:rsid w:val="00447804"/>
    <w:rsid w:val="0044782A"/>
    <w:rsid w:val="004500E1"/>
    <w:rsid w:val="00450778"/>
    <w:rsid w:val="00450D3B"/>
    <w:rsid w:val="00451614"/>
    <w:rsid w:val="004517CD"/>
    <w:rsid w:val="004518D5"/>
    <w:rsid w:val="004519BF"/>
    <w:rsid w:val="00451A88"/>
    <w:rsid w:val="00451B06"/>
    <w:rsid w:val="00451B73"/>
    <w:rsid w:val="00451BEB"/>
    <w:rsid w:val="00452519"/>
    <w:rsid w:val="004525E6"/>
    <w:rsid w:val="004527C0"/>
    <w:rsid w:val="004527FC"/>
    <w:rsid w:val="0045326D"/>
    <w:rsid w:val="00453871"/>
    <w:rsid w:val="00453DEF"/>
    <w:rsid w:val="00453E84"/>
    <w:rsid w:val="00453F94"/>
    <w:rsid w:val="004543E4"/>
    <w:rsid w:val="004546B1"/>
    <w:rsid w:val="004548E5"/>
    <w:rsid w:val="00454DF2"/>
    <w:rsid w:val="00454F08"/>
    <w:rsid w:val="00455105"/>
    <w:rsid w:val="00455113"/>
    <w:rsid w:val="00455440"/>
    <w:rsid w:val="0045567E"/>
    <w:rsid w:val="00455838"/>
    <w:rsid w:val="00455C09"/>
    <w:rsid w:val="00456114"/>
    <w:rsid w:val="0045675A"/>
    <w:rsid w:val="00456971"/>
    <w:rsid w:val="00456B9B"/>
    <w:rsid w:val="00456C51"/>
    <w:rsid w:val="00456C75"/>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AF9"/>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573"/>
    <w:rsid w:val="0047166D"/>
    <w:rsid w:val="00471856"/>
    <w:rsid w:val="004719A1"/>
    <w:rsid w:val="00471B80"/>
    <w:rsid w:val="00471CEC"/>
    <w:rsid w:val="00471DB0"/>
    <w:rsid w:val="00471F3B"/>
    <w:rsid w:val="00471FAB"/>
    <w:rsid w:val="004720DF"/>
    <w:rsid w:val="00472ACB"/>
    <w:rsid w:val="00472D2F"/>
    <w:rsid w:val="00472E1A"/>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250"/>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1E6"/>
    <w:rsid w:val="004A5270"/>
    <w:rsid w:val="004A555D"/>
    <w:rsid w:val="004A55D4"/>
    <w:rsid w:val="004A5667"/>
    <w:rsid w:val="004A57FC"/>
    <w:rsid w:val="004A5B78"/>
    <w:rsid w:val="004A5F7E"/>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27"/>
    <w:rsid w:val="004B6301"/>
    <w:rsid w:val="004B661D"/>
    <w:rsid w:val="004B6707"/>
    <w:rsid w:val="004B6944"/>
    <w:rsid w:val="004B6E56"/>
    <w:rsid w:val="004B6FFB"/>
    <w:rsid w:val="004B70B6"/>
    <w:rsid w:val="004B7181"/>
    <w:rsid w:val="004B71C4"/>
    <w:rsid w:val="004B795F"/>
    <w:rsid w:val="004B7BA5"/>
    <w:rsid w:val="004B7DDB"/>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C5B"/>
    <w:rsid w:val="004C6D25"/>
    <w:rsid w:val="004C7280"/>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5C"/>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0C"/>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0E3"/>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1F"/>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3FF2"/>
    <w:rsid w:val="0053432F"/>
    <w:rsid w:val="005347FB"/>
    <w:rsid w:val="005349C5"/>
    <w:rsid w:val="005349EB"/>
    <w:rsid w:val="00534AA6"/>
    <w:rsid w:val="00534C83"/>
    <w:rsid w:val="00534DB1"/>
    <w:rsid w:val="00534F37"/>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D8C"/>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4BE"/>
    <w:rsid w:val="00547591"/>
    <w:rsid w:val="005504D9"/>
    <w:rsid w:val="00550AD5"/>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346"/>
    <w:rsid w:val="0056249A"/>
    <w:rsid w:val="00562524"/>
    <w:rsid w:val="00562908"/>
    <w:rsid w:val="00562CDC"/>
    <w:rsid w:val="00562FBD"/>
    <w:rsid w:val="005632F9"/>
    <w:rsid w:val="005636E4"/>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67AD4"/>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59"/>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1DF"/>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518"/>
    <w:rsid w:val="005A588D"/>
    <w:rsid w:val="005A59CF"/>
    <w:rsid w:val="005A5C58"/>
    <w:rsid w:val="005A61FB"/>
    <w:rsid w:val="005A6441"/>
    <w:rsid w:val="005A6A3A"/>
    <w:rsid w:val="005A6B41"/>
    <w:rsid w:val="005A6FA1"/>
    <w:rsid w:val="005A7A52"/>
    <w:rsid w:val="005A7ED7"/>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BD8"/>
    <w:rsid w:val="005B4C5C"/>
    <w:rsid w:val="005B4E3D"/>
    <w:rsid w:val="005B4E83"/>
    <w:rsid w:val="005B541A"/>
    <w:rsid w:val="005B5425"/>
    <w:rsid w:val="005B54FE"/>
    <w:rsid w:val="005B5A55"/>
    <w:rsid w:val="005B5C26"/>
    <w:rsid w:val="005B5E48"/>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4EEB"/>
    <w:rsid w:val="005C50E9"/>
    <w:rsid w:val="005C5320"/>
    <w:rsid w:val="005C5379"/>
    <w:rsid w:val="005C53FC"/>
    <w:rsid w:val="005C5459"/>
    <w:rsid w:val="005C5656"/>
    <w:rsid w:val="005C5849"/>
    <w:rsid w:val="005C5985"/>
    <w:rsid w:val="005C5DAA"/>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75E"/>
    <w:rsid w:val="005E2BC2"/>
    <w:rsid w:val="005E2E2C"/>
    <w:rsid w:val="005E2E4E"/>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A5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405"/>
    <w:rsid w:val="005F660A"/>
    <w:rsid w:val="005F6680"/>
    <w:rsid w:val="005F668B"/>
    <w:rsid w:val="005F6697"/>
    <w:rsid w:val="005F6F9C"/>
    <w:rsid w:val="005F6FFC"/>
    <w:rsid w:val="005F7866"/>
    <w:rsid w:val="005F7A13"/>
    <w:rsid w:val="005F7D48"/>
    <w:rsid w:val="005F7E4E"/>
    <w:rsid w:val="005F7F11"/>
    <w:rsid w:val="006004DE"/>
    <w:rsid w:val="006008B3"/>
    <w:rsid w:val="00600C9C"/>
    <w:rsid w:val="00600E1A"/>
    <w:rsid w:val="00601072"/>
    <w:rsid w:val="006013FB"/>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7"/>
    <w:rsid w:val="00604AAE"/>
    <w:rsid w:val="00604CFF"/>
    <w:rsid w:val="00604FB9"/>
    <w:rsid w:val="00605207"/>
    <w:rsid w:val="00605399"/>
    <w:rsid w:val="006054EE"/>
    <w:rsid w:val="0060591D"/>
    <w:rsid w:val="006059EC"/>
    <w:rsid w:val="00605B5D"/>
    <w:rsid w:val="00605CD6"/>
    <w:rsid w:val="00605CF3"/>
    <w:rsid w:val="00605EBC"/>
    <w:rsid w:val="006066AA"/>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2E5"/>
    <w:rsid w:val="006347F5"/>
    <w:rsid w:val="00634827"/>
    <w:rsid w:val="00635372"/>
    <w:rsid w:val="00635C53"/>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3B"/>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3B5"/>
    <w:rsid w:val="00662B45"/>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4F3"/>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14A"/>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50A"/>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6F1D"/>
    <w:rsid w:val="006B7137"/>
    <w:rsid w:val="006B725C"/>
    <w:rsid w:val="006B7402"/>
    <w:rsid w:val="006B77CA"/>
    <w:rsid w:val="006B785D"/>
    <w:rsid w:val="006B7864"/>
    <w:rsid w:val="006B789D"/>
    <w:rsid w:val="006C02E3"/>
    <w:rsid w:val="006C03B2"/>
    <w:rsid w:val="006C08AD"/>
    <w:rsid w:val="006C09DD"/>
    <w:rsid w:val="006C0A1A"/>
    <w:rsid w:val="006C0F57"/>
    <w:rsid w:val="006C10B4"/>
    <w:rsid w:val="006C1134"/>
    <w:rsid w:val="006C1B1A"/>
    <w:rsid w:val="006C1B3F"/>
    <w:rsid w:val="006C1F20"/>
    <w:rsid w:val="006C2113"/>
    <w:rsid w:val="006C2116"/>
    <w:rsid w:val="006C27DA"/>
    <w:rsid w:val="006C3009"/>
    <w:rsid w:val="006C3334"/>
    <w:rsid w:val="006C375B"/>
    <w:rsid w:val="006C377A"/>
    <w:rsid w:val="006C3F40"/>
    <w:rsid w:val="006C43A8"/>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3CF"/>
    <w:rsid w:val="006D19ED"/>
    <w:rsid w:val="006D1A23"/>
    <w:rsid w:val="006D1D23"/>
    <w:rsid w:val="006D1F1A"/>
    <w:rsid w:val="006D21FF"/>
    <w:rsid w:val="006D2627"/>
    <w:rsid w:val="006D2B11"/>
    <w:rsid w:val="006D2B29"/>
    <w:rsid w:val="006D3104"/>
    <w:rsid w:val="006D31AF"/>
    <w:rsid w:val="006D31DD"/>
    <w:rsid w:val="006D343D"/>
    <w:rsid w:val="006D38D1"/>
    <w:rsid w:val="006D3C1B"/>
    <w:rsid w:val="006D3D66"/>
    <w:rsid w:val="006D3E35"/>
    <w:rsid w:val="006D409F"/>
    <w:rsid w:val="006D42AC"/>
    <w:rsid w:val="006D479A"/>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067"/>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6EE"/>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7E"/>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6"/>
    <w:rsid w:val="006F543B"/>
    <w:rsid w:val="006F557B"/>
    <w:rsid w:val="006F5B41"/>
    <w:rsid w:val="006F6689"/>
    <w:rsid w:val="006F6740"/>
    <w:rsid w:val="006F7181"/>
    <w:rsid w:val="006F73A7"/>
    <w:rsid w:val="006F746D"/>
    <w:rsid w:val="006F7A92"/>
    <w:rsid w:val="006F7C53"/>
    <w:rsid w:val="006F7E42"/>
    <w:rsid w:val="006F7F9A"/>
    <w:rsid w:val="00700042"/>
    <w:rsid w:val="0070014E"/>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249"/>
    <w:rsid w:val="0070730D"/>
    <w:rsid w:val="0070743B"/>
    <w:rsid w:val="007078BD"/>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EBD"/>
    <w:rsid w:val="00712FDB"/>
    <w:rsid w:val="00713219"/>
    <w:rsid w:val="0071374D"/>
    <w:rsid w:val="0071405A"/>
    <w:rsid w:val="00714095"/>
    <w:rsid w:val="00714312"/>
    <w:rsid w:val="00714526"/>
    <w:rsid w:val="00714722"/>
    <w:rsid w:val="00714A2D"/>
    <w:rsid w:val="00714D6A"/>
    <w:rsid w:val="00715007"/>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0F36"/>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6D5"/>
    <w:rsid w:val="0073473D"/>
    <w:rsid w:val="0073497A"/>
    <w:rsid w:val="00735023"/>
    <w:rsid w:val="00735519"/>
    <w:rsid w:val="007356D0"/>
    <w:rsid w:val="0073637C"/>
    <w:rsid w:val="00736521"/>
    <w:rsid w:val="007366CA"/>
    <w:rsid w:val="007366E4"/>
    <w:rsid w:val="00736D7B"/>
    <w:rsid w:val="007377ED"/>
    <w:rsid w:val="007379C8"/>
    <w:rsid w:val="00737B51"/>
    <w:rsid w:val="00740094"/>
    <w:rsid w:val="0074044F"/>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BFA"/>
    <w:rsid w:val="00751F76"/>
    <w:rsid w:val="00752438"/>
    <w:rsid w:val="00752497"/>
    <w:rsid w:val="0075250F"/>
    <w:rsid w:val="007527B8"/>
    <w:rsid w:val="0075288B"/>
    <w:rsid w:val="00752FE7"/>
    <w:rsid w:val="0075312F"/>
    <w:rsid w:val="007536BB"/>
    <w:rsid w:val="00753B0F"/>
    <w:rsid w:val="00753B9D"/>
    <w:rsid w:val="00753F01"/>
    <w:rsid w:val="00754095"/>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6A1"/>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63"/>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447"/>
    <w:rsid w:val="007837BE"/>
    <w:rsid w:val="0078380D"/>
    <w:rsid w:val="00783F49"/>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1D8"/>
    <w:rsid w:val="00792486"/>
    <w:rsid w:val="007926B7"/>
    <w:rsid w:val="0079271F"/>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2E21"/>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33B"/>
    <w:rsid w:val="007B3476"/>
    <w:rsid w:val="007B3B05"/>
    <w:rsid w:val="007B3D55"/>
    <w:rsid w:val="007B3E2F"/>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3B0"/>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C6F"/>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8F"/>
    <w:rsid w:val="007F0B77"/>
    <w:rsid w:val="007F0DD3"/>
    <w:rsid w:val="007F119A"/>
    <w:rsid w:val="007F1436"/>
    <w:rsid w:val="007F18C0"/>
    <w:rsid w:val="007F1A4C"/>
    <w:rsid w:val="007F22A5"/>
    <w:rsid w:val="007F2771"/>
    <w:rsid w:val="007F2807"/>
    <w:rsid w:val="007F2A64"/>
    <w:rsid w:val="007F2DBB"/>
    <w:rsid w:val="007F2ED4"/>
    <w:rsid w:val="007F325B"/>
    <w:rsid w:val="007F3F4B"/>
    <w:rsid w:val="007F3FB0"/>
    <w:rsid w:val="007F43A9"/>
    <w:rsid w:val="007F45C2"/>
    <w:rsid w:val="007F4CEC"/>
    <w:rsid w:val="007F5164"/>
    <w:rsid w:val="007F5608"/>
    <w:rsid w:val="007F584C"/>
    <w:rsid w:val="007F5874"/>
    <w:rsid w:val="007F5D4A"/>
    <w:rsid w:val="007F6562"/>
    <w:rsid w:val="007F65F2"/>
    <w:rsid w:val="007F6CCE"/>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103"/>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2FF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58E"/>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CB1"/>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51DE"/>
    <w:rsid w:val="008555D4"/>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66"/>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021"/>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395"/>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5F7"/>
    <w:rsid w:val="008C6C7A"/>
    <w:rsid w:val="008C6D9B"/>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1F0"/>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2AB"/>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073"/>
    <w:rsid w:val="008F357B"/>
    <w:rsid w:val="008F3937"/>
    <w:rsid w:val="008F3A67"/>
    <w:rsid w:val="008F3BCE"/>
    <w:rsid w:val="008F3D19"/>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C51"/>
    <w:rsid w:val="00946D22"/>
    <w:rsid w:val="00946F59"/>
    <w:rsid w:val="00947415"/>
    <w:rsid w:val="00947B1E"/>
    <w:rsid w:val="009500B6"/>
    <w:rsid w:val="0095062C"/>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3F09"/>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185"/>
    <w:rsid w:val="009603AB"/>
    <w:rsid w:val="00960669"/>
    <w:rsid w:val="009607AF"/>
    <w:rsid w:val="00960A88"/>
    <w:rsid w:val="00960B54"/>
    <w:rsid w:val="00960C68"/>
    <w:rsid w:val="00960CB6"/>
    <w:rsid w:val="00960D27"/>
    <w:rsid w:val="00961023"/>
    <w:rsid w:val="009612F1"/>
    <w:rsid w:val="009613DF"/>
    <w:rsid w:val="009616FA"/>
    <w:rsid w:val="00961B67"/>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101"/>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956"/>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BB5"/>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13"/>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6D7"/>
    <w:rsid w:val="00A12713"/>
    <w:rsid w:val="00A12A73"/>
    <w:rsid w:val="00A12AA4"/>
    <w:rsid w:val="00A12B9D"/>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D20"/>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E80"/>
    <w:rsid w:val="00A34FD0"/>
    <w:rsid w:val="00A35735"/>
    <w:rsid w:val="00A35A0B"/>
    <w:rsid w:val="00A362CB"/>
    <w:rsid w:val="00A36694"/>
    <w:rsid w:val="00A36DC8"/>
    <w:rsid w:val="00A370C7"/>
    <w:rsid w:val="00A3747D"/>
    <w:rsid w:val="00A375E2"/>
    <w:rsid w:val="00A37A59"/>
    <w:rsid w:val="00A37D1E"/>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293"/>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795"/>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94C"/>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824"/>
    <w:rsid w:val="00AA4B1B"/>
    <w:rsid w:val="00AA5584"/>
    <w:rsid w:val="00AA59DF"/>
    <w:rsid w:val="00AA5BD3"/>
    <w:rsid w:val="00AA6026"/>
    <w:rsid w:val="00AA6206"/>
    <w:rsid w:val="00AA630A"/>
    <w:rsid w:val="00AA69EF"/>
    <w:rsid w:val="00AA6B64"/>
    <w:rsid w:val="00AA6F9A"/>
    <w:rsid w:val="00AA7192"/>
    <w:rsid w:val="00AA735D"/>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0DC"/>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7B8"/>
    <w:rsid w:val="00AC4883"/>
    <w:rsid w:val="00AC4BE0"/>
    <w:rsid w:val="00AC4D53"/>
    <w:rsid w:val="00AC4D96"/>
    <w:rsid w:val="00AC4E2E"/>
    <w:rsid w:val="00AC55F0"/>
    <w:rsid w:val="00AC5A3B"/>
    <w:rsid w:val="00AC5AB6"/>
    <w:rsid w:val="00AC61B3"/>
    <w:rsid w:val="00AC63F4"/>
    <w:rsid w:val="00AC6521"/>
    <w:rsid w:val="00AC690A"/>
    <w:rsid w:val="00AC6D0A"/>
    <w:rsid w:val="00AC7AC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2FD"/>
    <w:rsid w:val="00AE232B"/>
    <w:rsid w:val="00AE29B5"/>
    <w:rsid w:val="00AE2BFE"/>
    <w:rsid w:val="00AE3004"/>
    <w:rsid w:val="00AE31BA"/>
    <w:rsid w:val="00AE32B3"/>
    <w:rsid w:val="00AE34B9"/>
    <w:rsid w:val="00AE39AA"/>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224"/>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53C"/>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641"/>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7C0"/>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3A9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2C5B"/>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0E61"/>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9C"/>
    <w:rsid w:val="00BA5EFB"/>
    <w:rsid w:val="00BA6282"/>
    <w:rsid w:val="00BA659A"/>
    <w:rsid w:val="00BA68C1"/>
    <w:rsid w:val="00BA6BC8"/>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390"/>
    <w:rsid w:val="00BB55E4"/>
    <w:rsid w:val="00BB56F2"/>
    <w:rsid w:val="00BB56F3"/>
    <w:rsid w:val="00BB60F2"/>
    <w:rsid w:val="00BB61DC"/>
    <w:rsid w:val="00BB6431"/>
    <w:rsid w:val="00BB6472"/>
    <w:rsid w:val="00BB67C9"/>
    <w:rsid w:val="00BB692A"/>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46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A6A"/>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208"/>
    <w:rsid w:val="00C15595"/>
    <w:rsid w:val="00C156C6"/>
    <w:rsid w:val="00C1595F"/>
    <w:rsid w:val="00C159ED"/>
    <w:rsid w:val="00C16381"/>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40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744"/>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6F4D"/>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58"/>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4A0"/>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1FC7"/>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1C09"/>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6C"/>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59D"/>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908"/>
    <w:rsid w:val="00CA4A3F"/>
    <w:rsid w:val="00CA4AAC"/>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D60"/>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DD3"/>
    <w:rsid w:val="00CC0E56"/>
    <w:rsid w:val="00CC15E3"/>
    <w:rsid w:val="00CC172A"/>
    <w:rsid w:val="00CC17E2"/>
    <w:rsid w:val="00CC1A18"/>
    <w:rsid w:val="00CC1C42"/>
    <w:rsid w:val="00CC1CA3"/>
    <w:rsid w:val="00CC1E3E"/>
    <w:rsid w:val="00CC1E40"/>
    <w:rsid w:val="00CC1F5A"/>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5B8"/>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E2D"/>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2E7F"/>
    <w:rsid w:val="00CE3257"/>
    <w:rsid w:val="00CE3267"/>
    <w:rsid w:val="00CE37BB"/>
    <w:rsid w:val="00CE3B10"/>
    <w:rsid w:val="00CE46DA"/>
    <w:rsid w:val="00CE47FF"/>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EA9"/>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06"/>
    <w:rsid w:val="00CF7A5C"/>
    <w:rsid w:val="00CF7CCF"/>
    <w:rsid w:val="00CF7FC8"/>
    <w:rsid w:val="00D00181"/>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968"/>
    <w:rsid w:val="00D06B22"/>
    <w:rsid w:val="00D06C97"/>
    <w:rsid w:val="00D06DED"/>
    <w:rsid w:val="00D0703C"/>
    <w:rsid w:val="00D0735B"/>
    <w:rsid w:val="00D078A9"/>
    <w:rsid w:val="00D078C9"/>
    <w:rsid w:val="00D0794F"/>
    <w:rsid w:val="00D07DCA"/>
    <w:rsid w:val="00D07DFE"/>
    <w:rsid w:val="00D07E9F"/>
    <w:rsid w:val="00D105EB"/>
    <w:rsid w:val="00D10FE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3"/>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435"/>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2CE"/>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0BB"/>
    <w:rsid w:val="00D572B2"/>
    <w:rsid w:val="00D578C5"/>
    <w:rsid w:val="00D57927"/>
    <w:rsid w:val="00D57973"/>
    <w:rsid w:val="00D57A4E"/>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4A5"/>
    <w:rsid w:val="00D67FF9"/>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C5"/>
    <w:rsid w:val="00D74AF7"/>
    <w:rsid w:val="00D74EA0"/>
    <w:rsid w:val="00D7505F"/>
    <w:rsid w:val="00D75204"/>
    <w:rsid w:val="00D75609"/>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BC6"/>
    <w:rsid w:val="00D77C05"/>
    <w:rsid w:val="00D800A1"/>
    <w:rsid w:val="00D801DE"/>
    <w:rsid w:val="00D8036A"/>
    <w:rsid w:val="00D809C5"/>
    <w:rsid w:val="00D80AB8"/>
    <w:rsid w:val="00D80C93"/>
    <w:rsid w:val="00D80CCB"/>
    <w:rsid w:val="00D80EC2"/>
    <w:rsid w:val="00D812D3"/>
    <w:rsid w:val="00D812D8"/>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4C2"/>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3EFD"/>
    <w:rsid w:val="00DC452B"/>
    <w:rsid w:val="00DC4B72"/>
    <w:rsid w:val="00DC4C3C"/>
    <w:rsid w:val="00DC4CCD"/>
    <w:rsid w:val="00DC4D82"/>
    <w:rsid w:val="00DC4E9C"/>
    <w:rsid w:val="00DC522A"/>
    <w:rsid w:val="00DC522F"/>
    <w:rsid w:val="00DC527C"/>
    <w:rsid w:val="00DC574D"/>
    <w:rsid w:val="00DC588E"/>
    <w:rsid w:val="00DC5E66"/>
    <w:rsid w:val="00DC6419"/>
    <w:rsid w:val="00DC65D8"/>
    <w:rsid w:val="00DC66F9"/>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11"/>
    <w:rsid w:val="00DE0558"/>
    <w:rsid w:val="00DE1039"/>
    <w:rsid w:val="00DE151C"/>
    <w:rsid w:val="00DE1873"/>
    <w:rsid w:val="00DE1E51"/>
    <w:rsid w:val="00DE1E5B"/>
    <w:rsid w:val="00DE21CF"/>
    <w:rsid w:val="00DE279F"/>
    <w:rsid w:val="00DE27ED"/>
    <w:rsid w:val="00DE2D4B"/>
    <w:rsid w:val="00DE3083"/>
    <w:rsid w:val="00DE365A"/>
    <w:rsid w:val="00DE3DC5"/>
    <w:rsid w:val="00DE3E7C"/>
    <w:rsid w:val="00DE3F63"/>
    <w:rsid w:val="00DE42E8"/>
    <w:rsid w:val="00DE464E"/>
    <w:rsid w:val="00DE4664"/>
    <w:rsid w:val="00DE47CE"/>
    <w:rsid w:val="00DE480D"/>
    <w:rsid w:val="00DE492B"/>
    <w:rsid w:val="00DE4B0C"/>
    <w:rsid w:val="00DE4D74"/>
    <w:rsid w:val="00DE516B"/>
    <w:rsid w:val="00DE53E4"/>
    <w:rsid w:val="00DE5687"/>
    <w:rsid w:val="00DE59DC"/>
    <w:rsid w:val="00DE5E26"/>
    <w:rsid w:val="00DE5E32"/>
    <w:rsid w:val="00DE5E4B"/>
    <w:rsid w:val="00DE5F92"/>
    <w:rsid w:val="00DE603C"/>
    <w:rsid w:val="00DE61AA"/>
    <w:rsid w:val="00DE629B"/>
    <w:rsid w:val="00DE7012"/>
    <w:rsid w:val="00DE7521"/>
    <w:rsid w:val="00DE755B"/>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5EF"/>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0AB"/>
    <w:rsid w:val="00E0459E"/>
    <w:rsid w:val="00E046C1"/>
    <w:rsid w:val="00E0472C"/>
    <w:rsid w:val="00E047AB"/>
    <w:rsid w:val="00E047FA"/>
    <w:rsid w:val="00E049EC"/>
    <w:rsid w:val="00E04D95"/>
    <w:rsid w:val="00E04EE6"/>
    <w:rsid w:val="00E04FFA"/>
    <w:rsid w:val="00E05201"/>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3E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CE0"/>
    <w:rsid w:val="00E26EEC"/>
    <w:rsid w:val="00E272FE"/>
    <w:rsid w:val="00E27AA2"/>
    <w:rsid w:val="00E27D44"/>
    <w:rsid w:val="00E27E5C"/>
    <w:rsid w:val="00E30388"/>
    <w:rsid w:val="00E30505"/>
    <w:rsid w:val="00E30517"/>
    <w:rsid w:val="00E3070A"/>
    <w:rsid w:val="00E30A72"/>
    <w:rsid w:val="00E30A85"/>
    <w:rsid w:val="00E31371"/>
    <w:rsid w:val="00E31506"/>
    <w:rsid w:val="00E3169E"/>
    <w:rsid w:val="00E31E91"/>
    <w:rsid w:val="00E3222F"/>
    <w:rsid w:val="00E32551"/>
    <w:rsid w:val="00E327EE"/>
    <w:rsid w:val="00E32D3A"/>
    <w:rsid w:val="00E32E0E"/>
    <w:rsid w:val="00E331BF"/>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521"/>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A9D"/>
    <w:rsid w:val="00E45BB6"/>
    <w:rsid w:val="00E460A1"/>
    <w:rsid w:val="00E46669"/>
    <w:rsid w:val="00E46809"/>
    <w:rsid w:val="00E46814"/>
    <w:rsid w:val="00E46CC9"/>
    <w:rsid w:val="00E46ECA"/>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6B3"/>
    <w:rsid w:val="00E54984"/>
    <w:rsid w:val="00E54D33"/>
    <w:rsid w:val="00E5519E"/>
    <w:rsid w:val="00E55AEB"/>
    <w:rsid w:val="00E55AFD"/>
    <w:rsid w:val="00E55CD3"/>
    <w:rsid w:val="00E56C6A"/>
    <w:rsid w:val="00E56E29"/>
    <w:rsid w:val="00E5711F"/>
    <w:rsid w:val="00E572CE"/>
    <w:rsid w:val="00E5765B"/>
    <w:rsid w:val="00E57A3C"/>
    <w:rsid w:val="00E57B43"/>
    <w:rsid w:val="00E6000E"/>
    <w:rsid w:val="00E602C9"/>
    <w:rsid w:val="00E603A2"/>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9F"/>
    <w:rsid w:val="00E63DE2"/>
    <w:rsid w:val="00E6401C"/>
    <w:rsid w:val="00E6412A"/>
    <w:rsid w:val="00E64286"/>
    <w:rsid w:val="00E64763"/>
    <w:rsid w:val="00E64C11"/>
    <w:rsid w:val="00E64CDD"/>
    <w:rsid w:val="00E65998"/>
    <w:rsid w:val="00E65E6B"/>
    <w:rsid w:val="00E6640D"/>
    <w:rsid w:val="00E6682F"/>
    <w:rsid w:val="00E701D0"/>
    <w:rsid w:val="00E705E5"/>
    <w:rsid w:val="00E7098B"/>
    <w:rsid w:val="00E70B0C"/>
    <w:rsid w:val="00E7172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4F2B"/>
    <w:rsid w:val="00E95129"/>
    <w:rsid w:val="00E951E4"/>
    <w:rsid w:val="00E952D6"/>
    <w:rsid w:val="00E9543A"/>
    <w:rsid w:val="00E95441"/>
    <w:rsid w:val="00E954F5"/>
    <w:rsid w:val="00E95629"/>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8A1"/>
    <w:rsid w:val="00EA3D67"/>
    <w:rsid w:val="00EA3DB9"/>
    <w:rsid w:val="00EA475F"/>
    <w:rsid w:val="00EA4877"/>
    <w:rsid w:val="00EA4999"/>
    <w:rsid w:val="00EA4AC2"/>
    <w:rsid w:val="00EA4AFB"/>
    <w:rsid w:val="00EA4E08"/>
    <w:rsid w:val="00EA5029"/>
    <w:rsid w:val="00EA5171"/>
    <w:rsid w:val="00EA530D"/>
    <w:rsid w:val="00EA5335"/>
    <w:rsid w:val="00EA5F86"/>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42E"/>
    <w:rsid w:val="00ED0D29"/>
    <w:rsid w:val="00ED0DE8"/>
    <w:rsid w:val="00ED0EB9"/>
    <w:rsid w:val="00ED1447"/>
    <w:rsid w:val="00ED1486"/>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5D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71C"/>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B8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3933"/>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1D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148"/>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9A"/>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6C3"/>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C5"/>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977"/>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7F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 w:type="character" w:customStyle="1" w:styleId="B2Char">
    <w:name w:val="B2 Char"/>
    <w:link w:val="B2"/>
    <w:qFormat/>
    <w:rsid w:val="00AC7AC4"/>
    <w:rPr>
      <w:rFonts w:ascii="Times New Roman" w:eastAsia="Times New Roman" w:hAnsi="Times New Roman"/>
      <w:sz w:val="24"/>
      <w:szCs w:val="24"/>
      <w:lang w:val="en-CN" w:eastAsia="zh-CN"/>
    </w:rPr>
  </w:style>
  <w:style w:type="character" w:customStyle="1" w:styleId="B3Char">
    <w:name w:val="B3 Char"/>
    <w:link w:val="B3"/>
    <w:rsid w:val="00AC7AC4"/>
    <w:rPr>
      <w:rFonts w:ascii="Times New Roman" w:eastAsia="Times New Roman" w:hAnsi="Times New Roman"/>
      <w:sz w:val="24"/>
      <w:szCs w:val="24"/>
      <w:lang w:val="en-CN" w:eastAsia="zh-CN"/>
    </w:rPr>
  </w:style>
  <w:style w:type="paragraph" w:customStyle="1" w:styleId="3GPPNormalText">
    <w:name w:val="3GPP Normal Text"/>
    <w:basedOn w:val="BodyText"/>
    <w:link w:val="3GPPNormalTextChar"/>
    <w:qFormat/>
    <w:rsid w:val="00BA6BC8"/>
    <w:pPr>
      <w:spacing w:after="60"/>
    </w:pPr>
    <w:rPr>
      <w:rFonts w:ascii="Times New Roman" w:eastAsia="MS Mincho" w:hAnsi="Times New Roman"/>
      <w:sz w:val="20"/>
      <w:lang w:val="en-US" w:eastAsia="en-US"/>
    </w:rPr>
  </w:style>
  <w:style w:type="character" w:customStyle="1" w:styleId="3GPPNormalTextChar">
    <w:name w:val="3GPP Normal Text Char"/>
    <w:link w:val="3GPPNormalText"/>
    <w:rsid w:val="00BA6BC8"/>
    <w:rPr>
      <w:rFonts w:ascii="Times New Roman" w:eastAsia="MS Mincho" w:hAnsi="Times New Roman"/>
      <w:szCs w:val="24"/>
    </w:rPr>
  </w:style>
  <w:style w:type="paragraph" w:customStyle="1" w:styleId="00Text">
    <w:name w:val="00_Text"/>
    <w:basedOn w:val="Normal"/>
    <w:link w:val="00TextChar"/>
    <w:qFormat/>
    <w:rsid w:val="00EA38A1"/>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EA38A1"/>
    <w:rPr>
      <w:rFonts w:ascii="Times New Roman"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153925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621266">
      <w:bodyDiv w:val="1"/>
      <w:marLeft w:val="0"/>
      <w:marRight w:val="0"/>
      <w:marTop w:val="0"/>
      <w:marBottom w:val="0"/>
      <w:divBdr>
        <w:top w:val="none" w:sz="0" w:space="0" w:color="auto"/>
        <w:left w:val="none" w:sz="0" w:space="0" w:color="auto"/>
        <w:bottom w:val="none" w:sz="0" w:space="0" w:color="auto"/>
        <w:right w:val="none" w:sz="0" w:space="0" w:color="auto"/>
      </w:divBdr>
      <w:divsChild>
        <w:div w:id="962080681">
          <w:marLeft w:val="0"/>
          <w:marRight w:val="0"/>
          <w:marTop w:val="0"/>
          <w:marBottom w:val="0"/>
          <w:divBdr>
            <w:top w:val="none" w:sz="0" w:space="0" w:color="auto"/>
            <w:left w:val="none" w:sz="0" w:space="0" w:color="auto"/>
            <w:bottom w:val="none" w:sz="0" w:space="0" w:color="auto"/>
            <w:right w:val="none" w:sz="0" w:space="0" w:color="auto"/>
          </w:divBdr>
        </w:div>
        <w:div w:id="20054067">
          <w:marLeft w:val="0"/>
          <w:marRight w:val="0"/>
          <w:marTop w:val="0"/>
          <w:marBottom w:val="0"/>
          <w:divBdr>
            <w:top w:val="none" w:sz="0" w:space="0" w:color="auto"/>
            <w:left w:val="none" w:sz="0" w:space="0" w:color="auto"/>
            <w:bottom w:val="none" w:sz="0" w:space="0" w:color="auto"/>
            <w:right w:val="none" w:sz="0" w:space="0" w:color="auto"/>
          </w:divBdr>
        </w:div>
        <w:div w:id="826827176">
          <w:marLeft w:val="0"/>
          <w:marRight w:val="0"/>
          <w:marTop w:val="0"/>
          <w:marBottom w:val="0"/>
          <w:divBdr>
            <w:top w:val="none" w:sz="0" w:space="0" w:color="auto"/>
            <w:left w:val="none" w:sz="0" w:space="0" w:color="auto"/>
            <w:bottom w:val="none" w:sz="0" w:space="0" w:color="auto"/>
            <w:right w:val="none" w:sz="0" w:space="0" w:color="auto"/>
          </w:divBdr>
        </w:div>
        <w:div w:id="352849701">
          <w:marLeft w:val="0"/>
          <w:marRight w:val="0"/>
          <w:marTop w:val="0"/>
          <w:marBottom w:val="0"/>
          <w:divBdr>
            <w:top w:val="none" w:sz="0" w:space="0" w:color="auto"/>
            <w:left w:val="none" w:sz="0" w:space="0" w:color="auto"/>
            <w:bottom w:val="none" w:sz="0" w:space="0" w:color="auto"/>
            <w:right w:val="none" w:sz="0" w:space="0" w:color="auto"/>
          </w:divBdr>
        </w:div>
      </w:divsChild>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317272">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8700793">
      <w:bodyDiv w:val="1"/>
      <w:marLeft w:val="0"/>
      <w:marRight w:val="0"/>
      <w:marTop w:val="0"/>
      <w:marBottom w:val="0"/>
      <w:divBdr>
        <w:top w:val="none" w:sz="0" w:space="0" w:color="auto"/>
        <w:left w:val="none" w:sz="0" w:space="0" w:color="auto"/>
        <w:bottom w:val="none" w:sz="0" w:space="0" w:color="auto"/>
        <w:right w:val="none" w:sz="0" w:space="0" w:color="auto"/>
      </w:divBdr>
      <w:divsChild>
        <w:div w:id="1745487929">
          <w:marLeft w:val="0"/>
          <w:marRight w:val="0"/>
          <w:marTop w:val="0"/>
          <w:marBottom w:val="0"/>
          <w:divBdr>
            <w:top w:val="none" w:sz="0" w:space="0" w:color="auto"/>
            <w:left w:val="none" w:sz="0" w:space="0" w:color="auto"/>
            <w:bottom w:val="none" w:sz="0" w:space="0" w:color="auto"/>
            <w:right w:val="none" w:sz="0" w:space="0" w:color="auto"/>
          </w:divBdr>
        </w:div>
        <w:div w:id="1948996884">
          <w:marLeft w:val="0"/>
          <w:marRight w:val="0"/>
          <w:marTop w:val="0"/>
          <w:marBottom w:val="0"/>
          <w:divBdr>
            <w:top w:val="none" w:sz="0" w:space="0" w:color="auto"/>
            <w:left w:val="none" w:sz="0" w:space="0" w:color="auto"/>
            <w:bottom w:val="none" w:sz="0" w:space="0" w:color="auto"/>
            <w:right w:val="none" w:sz="0" w:space="0" w:color="auto"/>
          </w:divBdr>
        </w:div>
        <w:div w:id="304437540">
          <w:marLeft w:val="0"/>
          <w:marRight w:val="0"/>
          <w:marTop w:val="0"/>
          <w:marBottom w:val="0"/>
          <w:divBdr>
            <w:top w:val="none" w:sz="0" w:space="0" w:color="auto"/>
            <w:left w:val="none" w:sz="0" w:space="0" w:color="auto"/>
            <w:bottom w:val="none" w:sz="0" w:space="0" w:color="auto"/>
            <w:right w:val="none" w:sz="0" w:space="0" w:color="auto"/>
          </w:divBdr>
        </w:div>
        <w:div w:id="1632440658">
          <w:marLeft w:val="0"/>
          <w:marRight w:val="0"/>
          <w:marTop w:val="0"/>
          <w:marBottom w:val="0"/>
          <w:divBdr>
            <w:top w:val="none" w:sz="0" w:space="0" w:color="auto"/>
            <w:left w:val="none" w:sz="0" w:space="0" w:color="auto"/>
            <w:bottom w:val="none" w:sz="0" w:space="0" w:color="auto"/>
            <w:right w:val="none" w:sz="0" w:space="0" w:color="auto"/>
          </w:divBdr>
        </w:div>
        <w:div w:id="1985693488">
          <w:marLeft w:val="0"/>
          <w:marRight w:val="0"/>
          <w:marTop w:val="0"/>
          <w:marBottom w:val="0"/>
          <w:divBdr>
            <w:top w:val="none" w:sz="0" w:space="0" w:color="auto"/>
            <w:left w:val="none" w:sz="0" w:space="0" w:color="auto"/>
            <w:bottom w:val="none" w:sz="0" w:space="0" w:color="auto"/>
            <w:right w:val="none" w:sz="0" w:space="0" w:color="auto"/>
          </w:divBdr>
        </w:div>
        <w:div w:id="733699763">
          <w:marLeft w:val="0"/>
          <w:marRight w:val="0"/>
          <w:marTop w:val="0"/>
          <w:marBottom w:val="0"/>
          <w:divBdr>
            <w:top w:val="none" w:sz="0" w:space="0" w:color="auto"/>
            <w:left w:val="none" w:sz="0" w:space="0" w:color="auto"/>
            <w:bottom w:val="none" w:sz="0" w:space="0" w:color="auto"/>
            <w:right w:val="none" w:sz="0" w:space="0" w:color="auto"/>
          </w:divBdr>
        </w:div>
        <w:div w:id="737870792">
          <w:marLeft w:val="0"/>
          <w:marRight w:val="0"/>
          <w:marTop w:val="0"/>
          <w:marBottom w:val="0"/>
          <w:divBdr>
            <w:top w:val="none" w:sz="0" w:space="0" w:color="auto"/>
            <w:left w:val="none" w:sz="0" w:space="0" w:color="auto"/>
            <w:bottom w:val="none" w:sz="0" w:space="0" w:color="auto"/>
            <w:right w:val="none" w:sz="0" w:space="0" w:color="auto"/>
          </w:divBdr>
        </w:div>
        <w:div w:id="390428611">
          <w:marLeft w:val="0"/>
          <w:marRight w:val="0"/>
          <w:marTop w:val="0"/>
          <w:marBottom w:val="0"/>
          <w:divBdr>
            <w:top w:val="none" w:sz="0" w:space="0" w:color="auto"/>
            <w:left w:val="none" w:sz="0" w:space="0" w:color="auto"/>
            <w:bottom w:val="none" w:sz="0" w:space="0" w:color="auto"/>
            <w:right w:val="none" w:sz="0" w:space="0" w:color="auto"/>
          </w:divBdr>
        </w:div>
      </w:divsChild>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5418447">
      <w:bodyDiv w:val="1"/>
      <w:marLeft w:val="0"/>
      <w:marRight w:val="0"/>
      <w:marTop w:val="0"/>
      <w:marBottom w:val="0"/>
      <w:divBdr>
        <w:top w:val="none" w:sz="0" w:space="0" w:color="auto"/>
        <w:left w:val="none" w:sz="0" w:space="0" w:color="auto"/>
        <w:bottom w:val="none" w:sz="0" w:space="0" w:color="auto"/>
        <w:right w:val="none" w:sz="0" w:space="0" w:color="auto"/>
      </w:divBdr>
      <w:divsChild>
        <w:div w:id="1371883158">
          <w:marLeft w:val="0"/>
          <w:marRight w:val="0"/>
          <w:marTop w:val="0"/>
          <w:marBottom w:val="0"/>
          <w:divBdr>
            <w:top w:val="none" w:sz="0" w:space="0" w:color="auto"/>
            <w:left w:val="none" w:sz="0" w:space="0" w:color="auto"/>
            <w:bottom w:val="none" w:sz="0" w:space="0" w:color="auto"/>
            <w:right w:val="none" w:sz="0" w:space="0" w:color="auto"/>
          </w:divBdr>
        </w:div>
        <w:div w:id="13725608">
          <w:marLeft w:val="0"/>
          <w:marRight w:val="0"/>
          <w:marTop w:val="0"/>
          <w:marBottom w:val="0"/>
          <w:divBdr>
            <w:top w:val="none" w:sz="0" w:space="0" w:color="auto"/>
            <w:left w:val="none" w:sz="0" w:space="0" w:color="auto"/>
            <w:bottom w:val="none" w:sz="0" w:space="0" w:color="auto"/>
            <w:right w:val="none" w:sz="0" w:space="0" w:color="auto"/>
          </w:divBdr>
        </w:div>
        <w:div w:id="526480928">
          <w:marLeft w:val="0"/>
          <w:marRight w:val="0"/>
          <w:marTop w:val="0"/>
          <w:marBottom w:val="0"/>
          <w:divBdr>
            <w:top w:val="none" w:sz="0" w:space="0" w:color="auto"/>
            <w:left w:val="none" w:sz="0" w:space="0" w:color="auto"/>
            <w:bottom w:val="none" w:sz="0" w:space="0" w:color="auto"/>
            <w:right w:val="none" w:sz="0" w:space="0" w:color="auto"/>
          </w:divBdr>
        </w:div>
        <w:div w:id="1165434353">
          <w:marLeft w:val="0"/>
          <w:marRight w:val="0"/>
          <w:marTop w:val="0"/>
          <w:marBottom w:val="0"/>
          <w:divBdr>
            <w:top w:val="none" w:sz="0" w:space="0" w:color="auto"/>
            <w:left w:val="none" w:sz="0" w:space="0" w:color="auto"/>
            <w:bottom w:val="none" w:sz="0" w:space="0" w:color="auto"/>
            <w:right w:val="none" w:sz="0" w:space="0" w:color="auto"/>
          </w:divBdr>
        </w:div>
        <w:div w:id="970524686">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415271">
      <w:bodyDiv w:val="1"/>
      <w:marLeft w:val="0"/>
      <w:marRight w:val="0"/>
      <w:marTop w:val="0"/>
      <w:marBottom w:val="0"/>
      <w:divBdr>
        <w:top w:val="none" w:sz="0" w:space="0" w:color="auto"/>
        <w:left w:val="none" w:sz="0" w:space="0" w:color="auto"/>
        <w:bottom w:val="none" w:sz="0" w:space="0" w:color="auto"/>
        <w:right w:val="none" w:sz="0" w:space="0" w:color="auto"/>
      </w:divBdr>
      <w:divsChild>
        <w:div w:id="16490485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03545">
              <w:marLeft w:val="0"/>
              <w:marRight w:val="0"/>
              <w:marTop w:val="0"/>
              <w:marBottom w:val="0"/>
              <w:divBdr>
                <w:top w:val="none" w:sz="0" w:space="0" w:color="auto"/>
                <w:left w:val="none" w:sz="0" w:space="0" w:color="auto"/>
                <w:bottom w:val="none" w:sz="0" w:space="0" w:color="auto"/>
                <w:right w:val="none" w:sz="0" w:space="0" w:color="auto"/>
              </w:divBdr>
              <w:divsChild>
                <w:div w:id="1623338271">
                  <w:marLeft w:val="0"/>
                  <w:marRight w:val="0"/>
                  <w:marTop w:val="0"/>
                  <w:marBottom w:val="0"/>
                  <w:divBdr>
                    <w:top w:val="none" w:sz="0" w:space="0" w:color="auto"/>
                    <w:left w:val="none" w:sz="0" w:space="0" w:color="auto"/>
                    <w:bottom w:val="none" w:sz="0" w:space="0" w:color="auto"/>
                    <w:right w:val="none" w:sz="0" w:space="0" w:color="auto"/>
                  </w:divBdr>
                  <w:divsChild>
                    <w:div w:id="308677915">
                      <w:marLeft w:val="0"/>
                      <w:marRight w:val="0"/>
                      <w:marTop w:val="0"/>
                      <w:marBottom w:val="0"/>
                      <w:divBdr>
                        <w:top w:val="none" w:sz="0" w:space="0" w:color="auto"/>
                        <w:left w:val="none" w:sz="0" w:space="0" w:color="auto"/>
                        <w:bottom w:val="none" w:sz="0" w:space="0" w:color="auto"/>
                        <w:right w:val="none" w:sz="0" w:space="0" w:color="auto"/>
                      </w:divBdr>
                      <w:divsChild>
                        <w:div w:id="100205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5363168">
      <w:bodyDiv w:val="1"/>
      <w:marLeft w:val="0"/>
      <w:marRight w:val="0"/>
      <w:marTop w:val="0"/>
      <w:marBottom w:val="0"/>
      <w:divBdr>
        <w:top w:val="none" w:sz="0" w:space="0" w:color="auto"/>
        <w:left w:val="none" w:sz="0" w:space="0" w:color="auto"/>
        <w:bottom w:val="none" w:sz="0" w:space="0" w:color="auto"/>
        <w:right w:val="none" w:sz="0" w:space="0" w:color="auto"/>
      </w:divBdr>
      <w:divsChild>
        <w:div w:id="1972661543">
          <w:marLeft w:val="0"/>
          <w:marRight w:val="0"/>
          <w:marTop w:val="0"/>
          <w:marBottom w:val="0"/>
          <w:divBdr>
            <w:top w:val="none" w:sz="0" w:space="0" w:color="auto"/>
            <w:left w:val="none" w:sz="0" w:space="0" w:color="auto"/>
            <w:bottom w:val="none" w:sz="0" w:space="0" w:color="auto"/>
            <w:right w:val="none" w:sz="0" w:space="0" w:color="auto"/>
          </w:divBdr>
        </w:div>
        <w:div w:id="175194807">
          <w:marLeft w:val="0"/>
          <w:marRight w:val="0"/>
          <w:marTop w:val="0"/>
          <w:marBottom w:val="0"/>
          <w:divBdr>
            <w:top w:val="none" w:sz="0" w:space="0" w:color="auto"/>
            <w:left w:val="none" w:sz="0" w:space="0" w:color="auto"/>
            <w:bottom w:val="none" w:sz="0" w:space="0" w:color="auto"/>
            <w:right w:val="none" w:sz="0" w:space="0" w:color="auto"/>
          </w:divBdr>
        </w:div>
        <w:div w:id="1963075497">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14444">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218370">
      <w:bodyDiv w:val="1"/>
      <w:marLeft w:val="0"/>
      <w:marRight w:val="0"/>
      <w:marTop w:val="0"/>
      <w:marBottom w:val="0"/>
      <w:divBdr>
        <w:top w:val="none" w:sz="0" w:space="0" w:color="auto"/>
        <w:left w:val="none" w:sz="0" w:space="0" w:color="auto"/>
        <w:bottom w:val="none" w:sz="0" w:space="0" w:color="auto"/>
        <w:right w:val="none" w:sz="0" w:space="0" w:color="auto"/>
      </w:divBdr>
      <w:divsChild>
        <w:div w:id="11442029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4700701">
              <w:marLeft w:val="0"/>
              <w:marRight w:val="0"/>
              <w:marTop w:val="0"/>
              <w:marBottom w:val="0"/>
              <w:divBdr>
                <w:top w:val="none" w:sz="0" w:space="0" w:color="auto"/>
                <w:left w:val="none" w:sz="0" w:space="0" w:color="auto"/>
                <w:bottom w:val="none" w:sz="0" w:space="0" w:color="auto"/>
                <w:right w:val="none" w:sz="0" w:space="0" w:color="auto"/>
              </w:divBdr>
              <w:divsChild>
                <w:div w:id="546532224">
                  <w:marLeft w:val="0"/>
                  <w:marRight w:val="0"/>
                  <w:marTop w:val="0"/>
                  <w:marBottom w:val="0"/>
                  <w:divBdr>
                    <w:top w:val="none" w:sz="0" w:space="0" w:color="auto"/>
                    <w:left w:val="none" w:sz="0" w:space="0" w:color="auto"/>
                    <w:bottom w:val="none" w:sz="0" w:space="0" w:color="auto"/>
                    <w:right w:val="none" w:sz="0" w:space="0" w:color="auto"/>
                  </w:divBdr>
                  <w:divsChild>
                    <w:div w:id="680469013">
                      <w:marLeft w:val="0"/>
                      <w:marRight w:val="0"/>
                      <w:marTop w:val="0"/>
                      <w:marBottom w:val="0"/>
                      <w:divBdr>
                        <w:top w:val="none" w:sz="0" w:space="0" w:color="auto"/>
                        <w:left w:val="none" w:sz="0" w:space="0" w:color="auto"/>
                        <w:bottom w:val="none" w:sz="0" w:space="0" w:color="auto"/>
                        <w:right w:val="none" w:sz="0" w:space="0" w:color="auto"/>
                      </w:divBdr>
                      <w:divsChild>
                        <w:div w:id="79849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175616">
      <w:bodyDiv w:val="1"/>
      <w:marLeft w:val="0"/>
      <w:marRight w:val="0"/>
      <w:marTop w:val="0"/>
      <w:marBottom w:val="0"/>
      <w:divBdr>
        <w:top w:val="none" w:sz="0" w:space="0" w:color="auto"/>
        <w:left w:val="none" w:sz="0" w:space="0" w:color="auto"/>
        <w:bottom w:val="none" w:sz="0" w:space="0" w:color="auto"/>
        <w:right w:val="none" w:sz="0" w:space="0" w:color="auto"/>
      </w:divBdr>
      <w:divsChild>
        <w:div w:id="67847369">
          <w:marLeft w:val="0"/>
          <w:marRight w:val="0"/>
          <w:marTop w:val="0"/>
          <w:marBottom w:val="0"/>
          <w:divBdr>
            <w:top w:val="none" w:sz="0" w:space="0" w:color="auto"/>
            <w:left w:val="none" w:sz="0" w:space="0" w:color="auto"/>
            <w:bottom w:val="none" w:sz="0" w:space="0" w:color="auto"/>
            <w:right w:val="none" w:sz="0" w:space="0" w:color="auto"/>
          </w:divBdr>
        </w:div>
        <w:div w:id="11078370">
          <w:marLeft w:val="0"/>
          <w:marRight w:val="0"/>
          <w:marTop w:val="0"/>
          <w:marBottom w:val="0"/>
          <w:divBdr>
            <w:top w:val="none" w:sz="0" w:space="0" w:color="auto"/>
            <w:left w:val="none" w:sz="0" w:space="0" w:color="auto"/>
            <w:bottom w:val="none" w:sz="0" w:space="0" w:color="auto"/>
            <w:right w:val="none" w:sz="0" w:space="0" w:color="auto"/>
          </w:divBdr>
        </w:div>
        <w:div w:id="421292604">
          <w:marLeft w:val="0"/>
          <w:marRight w:val="0"/>
          <w:marTop w:val="0"/>
          <w:marBottom w:val="0"/>
          <w:divBdr>
            <w:top w:val="none" w:sz="0" w:space="0" w:color="auto"/>
            <w:left w:val="none" w:sz="0" w:space="0" w:color="auto"/>
            <w:bottom w:val="none" w:sz="0" w:space="0" w:color="auto"/>
            <w:right w:val="none" w:sz="0" w:space="0" w:color="auto"/>
          </w:divBdr>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694864">
      <w:bodyDiv w:val="1"/>
      <w:marLeft w:val="0"/>
      <w:marRight w:val="0"/>
      <w:marTop w:val="0"/>
      <w:marBottom w:val="0"/>
      <w:divBdr>
        <w:top w:val="none" w:sz="0" w:space="0" w:color="auto"/>
        <w:left w:val="none" w:sz="0" w:space="0" w:color="auto"/>
        <w:bottom w:val="none" w:sz="0" w:space="0" w:color="auto"/>
        <w:right w:val="none" w:sz="0" w:space="0" w:color="auto"/>
      </w:divBdr>
      <w:divsChild>
        <w:div w:id="542596280">
          <w:marLeft w:val="0"/>
          <w:marRight w:val="0"/>
          <w:marTop w:val="0"/>
          <w:marBottom w:val="0"/>
          <w:divBdr>
            <w:top w:val="none" w:sz="0" w:space="0" w:color="auto"/>
            <w:left w:val="none" w:sz="0" w:space="0" w:color="auto"/>
            <w:bottom w:val="none" w:sz="0" w:space="0" w:color="auto"/>
            <w:right w:val="none" w:sz="0" w:space="0" w:color="auto"/>
          </w:divBdr>
        </w:div>
        <w:div w:id="792023073">
          <w:marLeft w:val="0"/>
          <w:marRight w:val="0"/>
          <w:marTop w:val="0"/>
          <w:marBottom w:val="0"/>
          <w:divBdr>
            <w:top w:val="none" w:sz="0" w:space="0" w:color="auto"/>
            <w:left w:val="none" w:sz="0" w:space="0" w:color="auto"/>
            <w:bottom w:val="none" w:sz="0" w:space="0" w:color="auto"/>
            <w:right w:val="none" w:sz="0" w:space="0" w:color="auto"/>
          </w:divBdr>
        </w:div>
        <w:div w:id="333261885">
          <w:marLeft w:val="0"/>
          <w:marRight w:val="0"/>
          <w:marTop w:val="0"/>
          <w:marBottom w:val="0"/>
          <w:divBdr>
            <w:top w:val="none" w:sz="0" w:space="0" w:color="auto"/>
            <w:left w:val="none" w:sz="0" w:space="0" w:color="auto"/>
            <w:bottom w:val="none" w:sz="0" w:space="0" w:color="auto"/>
            <w:right w:val="none" w:sz="0" w:space="0" w:color="auto"/>
          </w:divBdr>
        </w:div>
      </w:divsChild>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3320874">
      <w:bodyDiv w:val="1"/>
      <w:marLeft w:val="0"/>
      <w:marRight w:val="0"/>
      <w:marTop w:val="0"/>
      <w:marBottom w:val="0"/>
      <w:divBdr>
        <w:top w:val="none" w:sz="0" w:space="0" w:color="auto"/>
        <w:left w:val="none" w:sz="0" w:space="0" w:color="auto"/>
        <w:bottom w:val="none" w:sz="0" w:space="0" w:color="auto"/>
        <w:right w:val="none" w:sz="0" w:space="0" w:color="auto"/>
      </w:divBdr>
      <w:divsChild>
        <w:div w:id="1732196729">
          <w:marLeft w:val="0"/>
          <w:marRight w:val="0"/>
          <w:marTop w:val="0"/>
          <w:marBottom w:val="0"/>
          <w:divBdr>
            <w:top w:val="none" w:sz="0" w:space="0" w:color="auto"/>
            <w:left w:val="none" w:sz="0" w:space="0" w:color="auto"/>
            <w:bottom w:val="none" w:sz="0" w:space="0" w:color="auto"/>
            <w:right w:val="none" w:sz="0" w:space="0" w:color="auto"/>
          </w:divBdr>
        </w:div>
        <w:div w:id="47195687">
          <w:marLeft w:val="0"/>
          <w:marRight w:val="0"/>
          <w:marTop w:val="0"/>
          <w:marBottom w:val="0"/>
          <w:divBdr>
            <w:top w:val="none" w:sz="0" w:space="0" w:color="auto"/>
            <w:left w:val="none" w:sz="0" w:space="0" w:color="auto"/>
            <w:bottom w:val="none" w:sz="0" w:space="0" w:color="auto"/>
            <w:right w:val="none" w:sz="0" w:space="0" w:color="auto"/>
          </w:divBdr>
        </w:div>
        <w:div w:id="654723096">
          <w:marLeft w:val="0"/>
          <w:marRight w:val="0"/>
          <w:marTop w:val="0"/>
          <w:marBottom w:val="0"/>
          <w:divBdr>
            <w:top w:val="none" w:sz="0" w:space="0" w:color="auto"/>
            <w:left w:val="none" w:sz="0" w:space="0" w:color="auto"/>
            <w:bottom w:val="none" w:sz="0" w:space="0" w:color="auto"/>
            <w:right w:val="none" w:sz="0" w:space="0" w:color="auto"/>
          </w:divBdr>
        </w:div>
        <w:div w:id="1763992307">
          <w:marLeft w:val="0"/>
          <w:marRight w:val="0"/>
          <w:marTop w:val="0"/>
          <w:marBottom w:val="0"/>
          <w:divBdr>
            <w:top w:val="none" w:sz="0" w:space="0" w:color="auto"/>
            <w:left w:val="none" w:sz="0" w:space="0" w:color="auto"/>
            <w:bottom w:val="none" w:sz="0" w:space="0" w:color="auto"/>
            <w:right w:val="none" w:sz="0" w:space="0" w:color="auto"/>
          </w:divBdr>
        </w:div>
        <w:div w:id="525293253">
          <w:marLeft w:val="0"/>
          <w:marRight w:val="0"/>
          <w:marTop w:val="0"/>
          <w:marBottom w:val="0"/>
          <w:divBdr>
            <w:top w:val="none" w:sz="0" w:space="0" w:color="auto"/>
            <w:left w:val="none" w:sz="0" w:space="0" w:color="auto"/>
            <w:bottom w:val="none" w:sz="0" w:space="0" w:color="auto"/>
            <w:right w:val="none" w:sz="0" w:space="0" w:color="auto"/>
          </w:divBdr>
        </w:div>
        <w:div w:id="1402214339">
          <w:marLeft w:val="0"/>
          <w:marRight w:val="0"/>
          <w:marTop w:val="0"/>
          <w:marBottom w:val="0"/>
          <w:divBdr>
            <w:top w:val="none" w:sz="0" w:space="0" w:color="auto"/>
            <w:left w:val="none" w:sz="0" w:space="0" w:color="auto"/>
            <w:bottom w:val="none" w:sz="0" w:space="0" w:color="auto"/>
            <w:right w:val="none" w:sz="0" w:space="0" w:color="auto"/>
          </w:divBdr>
        </w:div>
        <w:div w:id="290207445">
          <w:marLeft w:val="0"/>
          <w:marRight w:val="0"/>
          <w:marTop w:val="0"/>
          <w:marBottom w:val="0"/>
          <w:divBdr>
            <w:top w:val="none" w:sz="0" w:space="0" w:color="auto"/>
            <w:left w:val="none" w:sz="0" w:space="0" w:color="auto"/>
            <w:bottom w:val="none" w:sz="0" w:space="0" w:color="auto"/>
            <w:right w:val="none" w:sz="0" w:space="0" w:color="auto"/>
          </w:divBdr>
        </w:div>
        <w:div w:id="45078558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309434">
      <w:bodyDiv w:val="1"/>
      <w:marLeft w:val="0"/>
      <w:marRight w:val="0"/>
      <w:marTop w:val="0"/>
      <w:marBottom w:val="0"/>
      <w:divBdr>
        <w:top w:val="none" w:sz="0" w:space="0" w:color="auto"/>
        <w:left w:val="none" w:sz="0" w:space="0" w:color="auto"/>
        <w:bottom w:val="none" w:sz="0" w:space="0" w:color="auto"/>
        <w:right w:val="none" w:sz="0" w:space="0" w:color="auto"/>
      </w:divBdr>
      <w:divsChild>
        <w:div w:id="1851413670">
          <w:marLeft w:val="0"/>
          <w:marRight w:val="0"/>
          <w:marTop w:val="0"/>
          <w:marBottom w:val="0"/>
          <w:divBdr>
            <w:top w:val="none" w:sz="0" w:space="0" w:color="auto"/>
            <w:left w:val="none" w:sz="0" w:space="0" w:color="auto"/>
            <w:bottom w:val="none" w:sz="0" w:space="0" w:color="auto"/>
            <w:right w:val="none" w:sz="0" w:space="0" w:color="auto"/>
          </w:divBdr>
        </w:div>
        <w:div w:id="2133357676">
          <w:marLeft w:val="0"/>
          <w:marRight w:val="0"/>
          <w:marTop w:val="0"/>
          <w:marBottom w:val="0"/>
          <w:divBdr>
            <w:top w:val="none" w:sz="0" w:space="0" w:color="auto"/>
            <w:left w:val="none" w:sz="0" w:space="0" w:color="auto"/>
            <w:bottom w:val="none" w:sz="0" w:space="0" w:color="auto"/>
            <w:right w:val="none" w:sz="0" w:space="0" w:color="auto"/>
          </w:divBdr>
        </w:div>
        <w:div w:id="105854214">
          <w:marLeft w:val="0"/>
          <w:marRight w:val="0"/>
          <w:marTop w:val="0"/>
          <w:marBottom w:val="0"/>
          <w:divBdr>
            <w:top w:val="none" w:sz="0" w:space="0" w:color="auto"/>
            <w:left w:val="none" w:sz="0" w:space="0" w:color="auto"/>
            <w:bottom w:val="none" w:sz="0" w:space="0" w:color="auto"/>
            <w:right w:val="none" w:sz="0" w:space="0" w:color="auto"/>
          </w:divBdr>
        </w:div>
        <w:div w:id="972710463">
          <w:marLeft w:val="0"/>
          <w:marRight w:val="0"/>
          <w:marTop w:val="0"/>
          <w:marBottom w:val="0"/>
          <w:divBdr>
            <w:top w:val="none" w:sz="0" w:space="0" w:color="auto"/>
            <w:left w:val="none" w:sz="0" w:space="0" w:color="auto"/>
            <w:bottom w:val="none" w:sz="0" w:space="0" w:color="auto"/>
            <w:right w:val="none" w:sz="0" w:space="0" w:color="auto"/>
          </w:divBdr>
        </w:div>
      </w:divsChild>
    </w:div>
    <w:div w:id="9853567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09482895">
      <w:bodyDiv w:val="1"/>
      <w:marLeft w:val="0"/>
      <w:marRight w:val="0"/>
      <w:marTop w:val="0"/>
      <w:marBottom w:val="0"/>
      <w:divBdr>
        <w:top w:val="none" w:sz="0" w:space="0" w:color="auto"/>
        <w:left w:val="none" w:sz="0" w:space="0" w:color="auto"/>
        <w:bottom w:val="none" w:sz="0" w:space="0" w:color="auto"/>
        <w:right w:val="none" w:sz="0" w:space="0" w:color="auto"/>
      </w:divBdr>
      <w:divsChild>
        <w:div w:id="1777287813">
          <w:marLeft w:val="0"/>
          <w:marRight w:val="0"/>
          <w:marTop w:val="0"/>
          <w:marBottom w:val="0"/>
          <w:divBdr>
            <w:top w:val="none" w:sz="0" w:space="0" w:color="auto"/>
            <w:left w:val="none" w:sz="0" w:space="0" w:color="auto"/>
            <w:bottom w:val="none" w:sz="0" w:space="0" w:color="auto"/>
            <w:right w:val="none" w:sz="0" w:space="0" w:color="auto"/>
          </w:divBdr>
        </w:div>
        <w:div w:id="2141528681">
          <w:marLeft w:val="0"/>
          <w:marRight w:val="0"/>
          <w:marTop w:val="0"/>
          <w:marBottom w:val="0"/>
          <w:divBdr>
            <w:top w:val="none" w:sz="0" w:space="0" w:color="auto"/>
            <w:left w:val="none" w:sz="0" w:space="0" w:color="auto"/>
            <w:bottom w:val="none" w:sz="0" w:space="0" w:color="auto"/>
            <w:right w:val="none" w:sz="0" w:space="0" w:color="auto"/>
          </w:divBdr>
        </w:div>
        <w:div w:id="955916472">
          <w:marLeft w:val="0"/>
          <w:marRight w:val="0"/>
          <w:marTop w:val="0"/>
          <w:marBottom w:val="0"/>
          <w:divBdr>
            <w:top w:val="none" w:sz="0" w:space="0" w:color="auto"/>
            <w:left w:val="none" w:sz="0" w:space="0" w:color="auto"/>
            <w:bottom w:val="none" w:sz="0" w:space="0" w:color="auto"/>
            <w:right w:val="none" w:sz="0" w:space="0" w:color="auto"/>
          </w:divBdr>
        </w:div>
        <w:div w:id="1443575182">
          <w:marLeft w:val="0"/>
          <w:marRight w:val="0"/>
          <w:marTop w:val="0"/>
          <w:marBottom w:val="0"/>
          <w:divBdr>
            <w:top w:val="none" w:sz="0" w:space="0" w:color="auto"/>
            <w:left w:val="none" w:sz="0" w:space="0" w:color="auto"/>
            <w:bottom w:val="none" w:sz="0" w:space="0" w:color="auto"/>
            <w:right w:val="none" w:sz="0" w:space="0" w:color="auto"/>
          </w:divBdr>
        </w:div>
        <w:div w:id="426855300">
          <w:marLeft w:val="0"/>
          <w:marRight w:val="0"/>
          <w:marTop w:val="0"/>
          <w:marBottom w:val="0"/>
          <w:divBdr>
            <w:top w:val="none" w:sz="0" w:space="0" w:color="auto"/>
            <w:left w:val="none" w:sz="0" w:space="0" w:color="auto"/>
            <w:bottom w:val="none" w:sz="0" w:space="0" w:color="auto"/>
            <w:right w:val="none" w:sz="0" w:space="0" w:color="auto"/>
          </w:divBdr>
        </w:div>
        <w:div w:id="707147600">
          <w:marLeft w:val="0"/>
          <w:marRight w:val="0"/>
          <w:marTop w:val="0"/>
          <w:marBottom w:val="0"/>
          <w:divBdr>
            <w:top w:val="none" w:sz="0" w:space="0" w:color="auto"/>
            <w:left w:val="none" w:sz="0" w:space="0" w:color="auto"/>
            <w:bottom w:val="none" w:sz="0" w:space="0" w:color="auto"/>
            <w:right w:val="none" w:sz="0" w:space="0" w:color="auto"/>
          </w:divBdr>
        </w:div>
        <w:div w:id="58403978">
          <w:marLeft w:val="0"/>
          <w:marRight w:val="0"/>
          <w:marTop w:val="0"/>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0763648">
      <w:bodyDiv w:val="1"/>
      <w:marLeft w:val="0"/>
      <w:marRight w:val="0"/>
      <w:marTop w:val="0"/>
      <w:marBottom w:val="0"/>
      <w:divBdr>
        <w:top w:val="none" w:sz="0" w:space="0" w:color="auto"/>
        <w:left w:val="none" w:sz="0" w:space="0" w:color="auto"/>
        <w:bottom w:val="none" w:sz="0" w:space="0" w:color="auto"/>
        <w:right w:val="none" w:sz="0" w:space="0" w:color="auto"/>
      </w:divBdr>
      <w:divsChild>
        <w:div w:id="23796326">
          <w:marLeft w:val="0"/>
          <w:marRight w:val="0"/>
          <w:marTop w:val="0"/>
          <w:marBottom w:val="0"/>
          <w:divBdr>
            <w:top w:val="none" w:sz="0" w:space="0" w:color="auto"/>
            <w:left w:val="none" w:sz="0" w:space="0" w:color="auto"/>
            <w:bottom w:val="none" w:sz="0" w:space="0" w:color="auto"/>
            <w:right w:val="none" w:sz="0" w:space="0" w:color="auto"/>
          </w:divBdr>
        </w:div>
      </w:divsChild>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9975971">
      <w:bodyDiv w:val="1"/>
      <w:marLeft w:val="0"/>
      <w:marRight w:val="0"/>
      <w:marTop w:val="0"/>
      <w:marBottom w:val="0"/>
      <w:divBdr>
        <w:top w:val="none" w:sz="0" w:space="0" w:color="auto"/>
        <w:left w:val="none" w:sz="0" w:space="0" w:color="auto"/>
        <w:bottom w:val="none" w:sz="0" w:space="0" w:color="auto"/>
        <w:right w:val="none" w:sz="0" w:space="0" w:color="auto"/>
      </w:divBdr>
      <w:divsChild>
        <w:div w:id="500395461">
          <w:marLeft w:val="0"/>
          <w:marRight w:val="0"/>
          <w:marTop w:val="0"/>
          <w:marBottom w:val="0"/>
          <w:divBdr>
            <w:top w:val="none" w:sz="0" w:space="0" w:color="auto"/>
            <w:left w:val="none" w:sz="0" w:space="0" w:color="auto"/>
            <w:bottom w:val="none" w:sz="0" w:space="0" w:color="auto"/>
            <w:right w:val="none" w:sz="0" w:space="0" w:color="auto"/>
          </w:divBdr>
        </w:div>
        <w:div w:id="1029650681">
          <w:marLeft w:val="0"/>
          <w:marRight w:val="0"/>
          <w:marTop w:val="0"/>
          <w:marBottom w:val="0"/>
          <w:divBdr>
            <w:top w:val="none" w:sz="0" w:space="0" w:color="auto"/>
            <w:left w:val="none" w:sz="0" w:space="0" w:color="auto"/>
            <w:bottom w:val="none" w:sz="0" w:space="0" w:color="auto"/>
            <w:right w:val="none" w:sz="0" w:space="0" w:color="auto"/>
          </w:divBdr>
        </w:div>
        <w:div w:id="903296484">
          <w:marLeft w:val="0"/>
          <w:marRight w:val="0"/>
          <w:marTop w:val="0"/>
          <w:marBottom w:val="0"/>
          <w:divBdr>
            <w:top w:val="none" w:sz="0" w:space="0" w:color="auto"/>
            <w:left w:val="none" w:sz="0" w:space="0" w:color="auto"/>
            <w:bottom w:val="none" w:sz="0" w:space="0" w:color="auto"/>
            <w:right w:val="none" w:sz="0" w:space="0" w:color="auto"/>
          </w:divBdr>
        </w:div>
        <w:div w:id="2087611240">
          <w:marLeft w:val="0"/>
          <w:marRight w:val="0"/>
          <w:marTop w:val="0"/>
          <w:marBottom w:val="0"/>
          <w:divBdr>
            <w:top w:val="none" w:sz="0" w:space="0" w:color="auto"/>
            <w:left w:val="none" w:sz="0" w:space="0" w:color="auto"/>
            <w:bottom w:val="none" w:sz="0" w:space="0" w:color="auto"/>
            <w:right w:val="none" w:sz="0" w:space="0" w:color="auto"/>
          </w:divBdr>
        </w:div>
        <w:div w:id="599071722">
          <w:marLeft w:val="0"/>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6319521">
      <w:bodyDiv w:val="1"/>
      <w:marLeft w:val="0"/>
      <w:marRight w:val="0"/>
      <w:marTop w:val="0"/>
      <w:marBottom w:val="0"/>
      <w:divBdr>
        <w:top w:val="none" w:sz="0" w:space="0" w:color="auto"/>
        <w:left w:val="none" w:sz="0" w:space="0" w:color="auto"/>
        <w:bottom w:val="none" w:sz="0" w:space="0" w:color="auto"/>
        <w:right w:val="none" w:sz="0" w:space="0" w:color="auto"/>
      </w:divBdr>
      <w:divsChild>
        <w:div w:id="453790898">
          <w:marLeft w:val="0"/>
          <w:marRight w:val="0"/>
          <w:marTop w:val="0"/>
          <w:marBottom w:val="0"/>
          <w:divBdr>
            <w:top w:val="none" w:sz="0" w:space="0" w:color="auto"/>
            <w:left w:val="none" w:sz="0" w:space="0" w:color="auto"/>
            <w:bottom w:val="none" w:sz="0" w:space="0" w:color="auto"/>
            <w:right w:val="none" w:sz="0" w:space="0" w:color="auto"/>
          </w:divBdr>
        </w:div>
      </w:divsChild>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7346571">
      <w:bodyDiv w:val="1"/>
      <w:marLeft w:val="0"/>
      <w:marRight w:val="0"/>
      <w:marTop w:val="0"/>
      <w:marBottom w:val="0"/>
      <w:divBdr>
        <w:top w:val="none" w:sz="0" w:space="0" w:color="auto"/>
        <w:left w:val="none" w:sz="0" w:space="0" w:color="auto"/>
        <w:bottom w:val="none" w:sz="0" w:space="0" w:color="auto"/>
        <w:right w:val="none" w:sz="0" w:space="0" w:color="auto"/>
      </w:divBdr>
      <w:divsChild>
        <w:div w:id="654377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696114">
              <w:marLeft w:val="0"/>
              <w:marRight w:val="0"/>
              <w:marTop w:val="0"/>
              <w:marBottom w:val="0"/>
              <w:divBdr>
                <w:top w:val="none" w:sz="0" w:space="0" w:color="auto"/>
                <w:left w:val="none" w:sz="0" w:space="0" w:color="auto"/>
                <w:bottom w:val="none" w:sz="0" w:space="0" w:color="auto"/>
                <w:right w:val="none" w:sz="0" w:space="0" w:color="auto"/>
              </w:divBdr>
              <w:divsChild>
                <w:div w:id="1464805848">
                  <w:marLeft w:val="0"/>
                  <w:marRight w:val="0"/>
                  <w:marTop w:val="0"/>
                  <w:marBottom w:val="0"/>
                  <w:divBdr>
                    <w:top w:val="none" w:sz="0" w:space="0" w:color="auto"/>
                    <w:left w:val="none" w:sz="0" w:space="0" w:color="auto"/>
                    <w:bottom w:val="none" w:sz="0" w:space="0" w:color="auto"/>
                    <w:right w:val="none" w:sz="0" w:space="0" w:color="auto"/>
                  </w:divBdr>
                  <w:divsChild>
                    <w:div w:id="1014651761">
                      <w:marLeft w:val="0"/>
                      <w:marRight w:val="0"/>
                      <w:marTop w:val="0"/>
                      <w:marBottom w:val="0"/>
                      <w:divBdr>
                        <w:top w:val="none" w:sz="0" w:space="0" w:color="auto"/>
                        <w:left w:val="none" w:sz="0" w:space="0" w:color="auto"/>
                        <w:bottom w:val="none" w:sz="0" w:space="0" w:color="auto"/>
                        <w:right w:val="none" w:sz="0" w:space="0" w:color="auto"/>
                      </w:divBdr>
                      <w:divsChild>
                        <w:div w:id="66659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05675704">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2570003">
      <w:bodyDiv w:val="1"/>
      <w:marLeft w:val="0"/>
      <w:marRight w:val="0"/>
      <w:marTop w:val="0"/>
      <w:marBottom w:val="0"/>
      <w:divBdr>
        <w:top w:val="none" w:sz="0" w:space="0" w:color="auto"/>
        <w:left w:val="none" w:sz="0" w:space="0" w:color="auto"/>
        <w:bottom w:val="none" w:sz="0" w:space="0" w:color="auto"/>
        <w:right w:val="none" w:sz="0" w:space="0" w:color="auto"/>
      </w:divBdr>
      <w:divsChild>
        <w:div w:id="197011675">
          <w:marLeft w:val="0"/>
          <w:marRight w:val="0"/>
          <w:marTop w:val="0"/>
          <w:marBottom w:val="0"/>
          <w:divBdr>
            <w:top w:val="none" w:sz="0" w:space="0" w:color="auto"/>
            <w:left w:val="none" w:sz="0" w:space="0" w:color="auto"/>
            <w:bottom w:val="none" w:sz="0" w:space="0" w:color="auto"/>
            <w:right w:val="none" w:sz="0" w:space="0" w:color="auto"/>
          </w:divBdr>
        </w:div>
        <w:div w:id="1751384430">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046596">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2497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18</TotalTime>
  <Pages>4</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7</cp:revision>
  <cp:lastPrinted>2021-10-29T06:35:00Z</cp:lastPrinted>
  <dcterms:created xsi:type="dcterms:W3CDTF">2022-08-12T14:13:00Z</dcterms:created>
  <dcterms:modified xsi:type="dcterms:W3CDTF">2022-08-12T14:36:00Z</dcterms:modified>
  <cp:category/>
</cp:coreProperties>
</file>